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2406DD">
      <w:pPr>
        <w:jc w:val="center"/>
        <w:rPr>
          <w:rFonts w:ascii="方正小标宋简体" w:eastAsia="方正小标宋简体" w:hAnsi="方正小标宋简体" w:cs="方正小标宋简体" w:hint="eastAsia"/>
          <w:sz w:val="32"/>
          <w:szCs w:val="32"/>
        </w:rPr>
      </w:pPr>
      <w:bookmarkStart w:id="0" w:name="_GoBack"/>
      <w:bookmarkEnd w:id="0"/>
    </w:p>
    <w:p w:rsidR="00000000" w:rsidRDefault="002406DD">
      <w:pPr>
        <w:jc w:val="center"/>
        <w:rPr>
          <w:rFonts w:ascii="黑体" w:eastAsia="黑体" w:hAnsi="黑体"/>
          <w:kern w:val="0"/>
          <w:sz w:val="32"/>
          <w:szCs w:val="32"/>
        </w:rPr>
      </w:pPr>
      <w:r>
        <w:rPr>
          <w:rFonts w:ascii="黑体" w:eastAsia="黑体" w:hAnsi="黑体" w:hint="eastAsia"/>
          <w:kern w:val="0"/>
          <w:sz w:val="32"/>
          <w:szCs w:val="32"/>
        </w:rPr>
        <w:t>我校顺利完成</w:t>
      </w:r>
      <w:r>
        <w:rPr>
          <w:rFonts w:ascii="黑体" w:eastAsia="黑体" w:hAnsi="黑体" w:hint="eastAsia"/>
          <w:kern w:val="0"/>
          <w:sz w:val="32"/>
          <w:szCs w:val="32"/>
        </w:rPr>
        <w:t>202</w:t>
      </w:r>
      <w:r>
        <w:rPr>
          <w:rFonts w:ascii="黑体" w:eastAsia="黑体" w:hAnsi="黑体" w:hint="eastAsia"/>
          <w:kern w:val="0"/>
          <w:sz w:val="32"/>
          <w:szCs w:val="32"/>
        </w:rPr>
        <w:t>3</w:t>
      </w:r>
      <w:r>
        <w:rPr>
          <w:rFonts w:ascii="黑体" w:eastAsia="黑体" w:hAnsi="黑体" w:hint="eastAsia"/>
          <w:kern w:val="0"/>
          <w:sz w:val="32"/>
          <w:szCs w:val="32"/>
        </w:rPr>
        <w:t>年度北京市党校（行政学院）系统重点调研课题结项评审工作</w:t>
      </w:r>
    </w:p>
    <w:p w:rsidR="00000000" w:rsidRDefault="002406DD">
      <w:pPr>
        <w:rPr>
          <w:rFonts w:eastAsia="宋体" w:hint="eastAsia"/>
          <w:b/>
          <w:kern w:val="0"/>
          <w:sz w:val="20"/>
          <w:szCs w:val="20"/>
        </w:rPr>
      </w:pPr>
    </w:p>
    <w:p w:rsidR="00000000" w:rsidRDefault="002406DD">
      <w:pPr>
        <w:ind w:firstLineChars="200" w:firstLine="560"/>
        <w:rPr>
          <w:rFonts w:eastAsia="宋体" w:hint="eastAsia"/>
          <w:kern w:val="0"/>
          <w:sz w:val="28"/>
          <w:szCs w:val="28"/>
        </w:rPr>
      </w:pPr>
      <w:r>
        <w:rPr>
          <w:rFonts w:eastAsia="宋体" w:hint="eastAsia"/>
          <w:kern w:val="0"/>
          <w:sz w:val="28"/>
          <w:szCs w:val="28"/>
        </w:rPr>
        <w:t>为贯彻落实《中国共产党党校</w:t>
      </w:r>
      <w:r>
        <w:rPr>
          <w:rFonts w:eastAsia="宋体"/>
          <w:kern w:val="0"/>
          <w:sz w:val="28"/>
          <w:szCs w:val="28"/>
        </w:rPr>
        <w:t>(</w:t>
      </w:r>
      <w:r>
        <w:rPr>
          <w:rFonts w:eastAsia="宋体" w:hint="eastAsia"/>
          <w:kern w:val="0"/>
          <w:sz w:val="28"/>
          <w:szCs w:val="28"/>
        </w:rPr>
        <w:t>行政学院</w:t>
      </w:r>
      <w:r>
        <w:rPr>
          <w:rFonts w:eastAsia="宋体"/>
          <w:kern w:val="0"/>
          <w:sz w:val="28"/>
          <w:szCs w:val="28"/>
        </w:rPr>
        <w:t>)</w:t>
      </w:r>
      <w:r>
        <w:rPr>
          <w:rFonts w:eastAsia="宋体" w:hint="eastAsia"/>
          <w:kern w:val="0"/>
          <w:sz w:val="28"/>
          <w:szCs w:val="28"/>
        </w:rPr>
        <w:t>工作条例》，根据进一步加强我市党校</w:t>
      </w:r>
      <w:r>
        <w:rPr>
          <w:rFonts w:eastAsia="宋体" w:hint="eastAsia"/>
          <w:kern w:val="0"/>
          <w:sz w:val="28"/>
          <w:szCs w:val="28"/>
        </w:rPr>
        <w:t>(</w:t>
      </w:r>
      <w:r>
        <w:rPr>
          <w:rFonts w:eastAsia="宋体" w:hint="eastAsia"/>
          <w:kern w:val="0"/>
          <w:sz w:val="28"/>
          <w:szCs w:val="28"/>
        </w:rPr>
        <w:t>行政学院</w:t>
      </w:r>
      <w:r>
        <w:rPr>
          <w:rFonts w:eastAsia="宋体" w:hint="eastAsia"/>
          <w:kern w:val="0"/>
          <w:sz w:val="28"/>
          <w:szCs w:val="28"/>
        </w:rPr>
        <w:t>)</w:t>
      </w:r>
      <w:r>
        <w:rPr>
          <w:rFonts w:eastAsia="宋体" w:hint="eastAsia"/>
          <w:kern w:val="0"/>
          <w:sz w:val="28"/>
          <w:szCs w:val="28"/>
        </w:rPr>
        <w:t>系统科研协作工作的意见要求，我校于今年</w:t>
      </w:r>
      <w:r>
        <w:rPr>
          <w:rFonts w:eastAsia="宋体" w:hint="eastAsia"/>
          <w:kern w:val="0"/>
          <w:sz w:val="28"/>
          <w:szCs w:val="28"/>
        </w:rPr>
        <w:t>3</w:t>
      </w:r>
      <w:r>
        <w:rPr>
          <w:rFonts w:eastAsia="宋体" w:hint="eastAsia"/>
          <w:kern w:val="0"/>
          <w:sz w:val="28"/>
          <w:szCs w:val="28"/>
        </w:rPr>
        <w:t>月启动了</w:t>
      </w:r>
      <w:r>
        <w:rPr>
          <w:rFonts w:eastAsia="宋体" w:hint="eastAsia"/>
          <w:kern w:val="0"/>
          <w:sz w:val="28"/>
          <w:szCs w:val="28"/>
        </w:rPr>
        <w:t>202</w:t>
      </w:r>
      <w:r>
        <w:rPr>
          <w:rFonts w:eastAsia="宋体" w:hint="eastAsia"/>
          <w:kern w:val="0"/>
          <w:sz w:val="28"/>
          <w:szCs w:val="28"/>
        </w:rPr>
        <w:t>3</w:t>
      </w:r>
      <w:r>
        <w:rPr>
          <w:rFonts w:eastAsia="宋体" w:hint="eastAsia"/>
          <w:kern w:val="0"/>
          <w:sz w:val="28"/>
          <w:szCs w:val="28"/>
        </w:rPr>
        <w:t>年度北京市党校（行政学院）系统重点调研课题申报工作，共有</w:t>
      </w:r>
      <w:r>
        <w:rPr>
          <w:rFonts w:eastAsia="宋体" w:hint="eastAsia"/>
          <w:kern w:val="0"/>
          <w:sz w:val="28"/>
          <w:szCs w:val="28"/>
        </w:rPr>
        <w:t>3</w:t>
      </w:r>
      <w:r>
        <w:rPr>
          <w:rFonts w:eastAsia="宋体" w:hint="eastAsia"/>
          <w:kern w:val="0"/>
          <w:sz w:val="28"/>
          <w:szCs w:val="28"/>
        </w:rPr>
        <w:t>9</w:t>
      </w:r>
      <w:r>
        <w:rPr>
          <w:rFonts w:eastAsia="宋体" w:hint="eastAsia"/>
          <w:kern w:val="0"/>
          <w:sz w:val="28"/>
          <w:szCs w:val="28"/>
        </w:rPr>
        <w:t>项课题获批立项。经过各立项单位课题组近一年的研究，</w:t>
      </w:r>
      <w:r>
        <w:rPr>
          <w:rFonts w:eastAsia="宋体" w:hint="eastAsia"/>
          <w:kern w:val="0"/>
          <w:sz w:val="28"/>
          <w:szCs w:val="28"/>
        </w:rPr>
        <w:t>所有</w:t>
      </w:r>
      <w:r>
        <w:rPr>
          <w:rFonts w:eastAsia="宋体" w:hint="eastAsia"/>
          <w:kern w:val="0"/>
          <w:sz w:val="28"/>
          <w:szCs w:val="28"/>
        </w:rPr>
        <w:t>课题均按时提交了结项报告，</w:t>
      </w:r>
      <w:r>
        <w:rPr>
          <w:rFonts w:eastAsia="宋体" w:hint="eastAsia"/>
          <w:kern w:val="0"/>
          <w:sz w:val="28"/>
          <w:szCs w:val="28"/>
        </w:rPr>
        <w:t>并全部</w:t>
      </w:r>
      <w:r>
        <w:rPr>
          <w:rFonts w:eastAsia="宋体" w:hint="eastAsia"/>
          <w:kern w:val="0"/>
          <w:sz w:val="28"/>
          <w:szCs w:val="28"/>
        </w:rPr>
        <w:t>通过了校外专家的综合鉴定评审，准予结项。其中获得鉴定等级为“优秀”的有</w:t>
      </w:r>
      <w:r>
        <w:rPr>
          <w:rFonts w:eastAsia="宋体" w:hint="eastAsia"/>
          <w:kern w:val="0"/>
          <w:sz w:val="28"/>
          <w:szCs w:val="28"/>
        </w:rPr>
        <w:t>1</w:t>
      </w:r>
      <w:r>
        <w:rPr>
          <w:rFonts w:eastAsia="宋体" w:hint="eastAsia"/>
          <w:kern w:val="0"/>
          <w:sz w:val="28"/>
          <w:szCs w:val="28"/>
        </w:rPr>
        <w:t>项，“良好”的有</w:t>
      </w:r>
      <w:r>
        <w:rPr>
          <w:rFonts w:eastAsia="宋体" w:hint="eastAsia"/>
          <w:kern w:val="0"/>
          <w:sz w:val="28"/>
          <w:szCs w:val="28"/>
        </w:rPr>
        <w:t>21</w:t>
      </w:r>
      <w:r>
        <w:rPr>
          <w:rFonts w:eastAsia="宋体" w:hint="eastAsia"/>
          <w:kern w:val="0"/>
          <w:sz w:val="28"/>
          <w:szCs w:val="28"/>
        </w:rPr>
        <w:t>项，获得鉴定等级为“合格”的有</w:t>
      </w:r>
      <w:r>
        <w:rPr>
          <w:rFonts w:eastAsia="宋体" w:hint="eastAsia"/>
          <w:kern w:val="0"/>
          <w:sz w:val="28"/>
          <w:szCs w:val="28"/>
        </w:rPr>
        <w:t>1</w:t>
      </w:r>
      <w:r>
        <w:rPr>
          <w:rFonts w:eastAsia="宋体" w:hint="eastAsia"/>
          <w:kern w:val="0"/>
          <w:sz w:val="28"/>
          <w:szCs w:val="28"/>
        </w:rPr>
        <w:t>7</w:t>
      </w:r>
      <w:r>
        <w:rPr>
          <w:rFonts w:eastAsia="宋体" w:hint="eastAsia"/>
          <w:kern w:val="0"/>
          <w:sz w:val="28"/>
          <w:szCs w:val="28"/>
        </w:rPr>
        <w:t>项</w:t>
      </w:r>
      <w:r>
        <w:rPr>
          <w:rFonts w:eastAsia="宋体" w:hint="eastAsia"/>
          <w:kern w:val="0"/>
          <w:sz w:val="28"/>
          <w:szCs w:val="28"/>
        </w:rPr>
        <w:t>，具体结项情况见附</w:t>
      </w:r>
      <w:r>
        <w:rPr>
          <w:rFonts w:eastAsia="宋体" w:hint="eastAsia"/>
          <w:kern w:val="0"/>
          <w:sz w:val="28"/>
          <w:szCs w:val="28"/>
        </w:rPr>
        <w:t>件。</w:t>
      </w:r>
    </w:p>
    <w:p w:rsidR="00000000" w:rsidRDefault="002406DD">
      <w:pPr>
        <w:rPr>
          <w:rFonts w:eastAsia="宋体" w:hint="eastAsia"/>
          <w:kern w:val="0"/>
          <w:sz w:val="28"/>
          <w:szCs w:val="28"/>
        </w:rPr>
      </w:pPr>
      <w:r>
        <w:rPr>
          <w:rFonts w:eastAsia="宋体" w:hint="eastAsia"/>
          <w:kern w:val="0"/>
          <w:sz w:val="28"/>
          <w:szCs w:val="28"/>
        </w:rPr>
        <w:t xml:space="preserve">    </w:t>
      </w:r>
      <w:r>
        <w:rPr>
          <w:rFonts w:eastAsia="宋体" w:hint="eastAsia"/>
          <w:kern w:val="0"/>
          <w:sz w:val="28"/>
          <w:szCs w:val="28"/>
        </w:rPr>
        <w:t>下一步，科研处将对结项课题成果结集整理、汇编成册，以供广大教学科研人员参阅研究。</w:t>
      </w:r>
      <w:r>
        <w:rPr>
          <w:rFonts w:eastAsia="宋体" w:hint="eastAsia"/>
          <w:kern w:val="0"/>
          <w:sz w:val="28"/>
          <w:szCs w:val="28"/>
        </w:rPr>
        <w:t xml:space="preserve"> </w:t>
      </w:r>
    </w:p>
    <w:p w:rsidR="00000000" w:rsidRDefault="002406DD">
      <w:pPr>
        <w:jc w:val="right"/>
        <w:rPr>
          <w:rFonts w:eastAsia="宋体"/>
          <w:kern w:val="0"/>
          <w:sz w:val="28"/>
          <w:szCs w:val="28"/>
        </w:rPr>
      </w:pPr>
    </w:p>
    <w:p w:rsidR="00000000" w:rsidRDefault="002406DD">
      <w:pPr>
        <w:jc w:val="right"/>
        <w:rPr>
          <w:rFonts w:eastAsia="宋体"/>
          <w:kern w:val="0"/>
          <w:sz w:val="28"/>
          <w:szCs w:val="28"/>
        </w:rPr>
      </w:pPr>
    </w:p>
    <w:p w:rsidR="00000000" w:rsidRDefault="002406DD">
      <w:pPr>
        <w:jc w:val="right"/>
        <w:rPr>
          <w:rFonts w:eastAsia="宋体" w:cs="方正小标宋简体" w:hint="eastAsia"/>
          <w:sz w:val="32"/>
          <w:szCs w:val="32"/>
        </w:rPr>
      </w:pPr>
      <w:r>
        <w:rPr>
          <w:rFonts w:eastAsia="宋体" w:cs="方正小标宋简体" w:hint="eastAsia"/>
          <w:sz w:val="32"/>
          <w:szCs w:val="32"/>
        </w:rPr>
        <w:t>（科研处</w:t>
      </w:r>
      <w:r>
        <w:rPr>
          <w:rFonts w:eastAsia="宋体" w:cs="方正小标宋简体" w:hint="eastAsia"/>
          <w:sz w:val="32"/>
          <w:szCs w:val="32"/>
        </w:rPr>
        <w:t xml:space="preserve">  </w:t>
      </w:r>
      <w:r>
        <w:rPr>
          <w:rFonts w:eastAsia="宋体" w:cs="方正小标宋简体" w:hint="eastAsia"/>
          <w:sz w:val="32"/>
          <w:szCs w:val="32"/>
        </w:rPr>
        <w:t>王欢）</w:t>
      </w:r>
    </w:p>
    <w:p w:rsidR="00000000" w:rsidRDefault="002406DD">
      <w:pPr>
        <w:jc w:val="right"/>
        <w:rPr>
          <w:rFonts w:eastAsia="宋体" w:cs="方正小标宋简体" w:hint="eastAsia"/>
          <w:sz w:val="32"/>
          <w:szCs w:val="32"/>
        </w:rPr>
      </w:pPr>
    </w:p>
    <w:p w:rsidR="00000000" w:rsidRDefault="002406DD">
      <w:pPr>
        <w:jc w:val="right"/>
        <w:rPr>
          <w:rFonts w:eastAsia="宋体" w:cs="方正小标宋简体" w:hint="eastAsia"/>
          <w:sz w:val="32"/>
          <w:szCs w:val="32"/>
        </w:rPr>
      </w:pPr>
    </w:p>
    <w:p w:rsidR="00000000" w:rsidRDefault="002406DD">
      <w:pPr>
        <w:jc w:val="right"/>
        <w:rPr>
          <w:rFonts w:eastAsia="宋体" w:cs="方正小标宋简体" w:hint="eastAsia"/>
          <w:sz w:val="32"/>
          <w:szCs w:val="32"/>
        </w:rPr>
      </w:pPr>
    </w:p>
    <w:p w:rsidR="00000000" w:rsidRDefault="002406DD">
      <w:pPr>
        <w:jc w:val="right"/>
        <w:rPr>
          <w:rFonts w:eastAsia="宋体" w:cs="方正小标宋简体" w:hint="eastAsia"/>
          <w:sz w:val="32"/>
          <w:szCs w:val="32"/>
        </w:rPr>
      </w:pPr>
    </w:p>
    <w:p w:rsidR="00000000" w:rsidRDefault="002406DD">
      <w:pPr>
        <w:jc w:val="right"/>
        <w:rPr>
          <w:rFonts w:eastAsia="宋体" w:cs="方正小标宋简体" w:hint="eastAsia"/>
          <w:sz w:val="32"/>
          <w:szCs w:val="32"/>
        </w:rPr>
        <w:sectPr w:rsidR="00000000">
          <w:pgSz w:w="11906" w:h="16838"/>
          <w:pgMar w:top="1361" w:right="1304" w:bottom="1474" w:left="1418" w:header="851" w:footer="992" w:gutter="0"/>
          <w:cols w:space="720"/>
          <w:docGrid w:type="lines" w:linePitch="312"/>
        </w:sectPr>
      </w:pPr>
    </w:p>
    <w:p w:rsidR="00000000" w:rsidRDefault="002406DD">
      <w:pPr>
        <w:snapToGrid w:val="0"/>
        <w:rPr>
          <w:rFonts w:ascii="方正小标宋简体" w:eastAsia="方正小标宋简体" w:hAnsi="黑体" w:cs="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w:t>
      </w:r>
      <w:r>
        <w:rPr>
          <w:rFonts w:ascii="黑体" w:eastAsia="黑体" w:hAnsi="黑体" w:hint="eastAsia"/>
          <w:sz w:val="32"/>
          <w:szCs w:val="32"/>
        </w:rPr>
        <w:t xml:space="preserve">      </w:t>
      </w:r>
      <w:r>
        <w:rPr>
          <w:rFonts w:ascii="方正小标宋简体" w:eastAsia="方正小标宋简体" w:hAnsi="黑体" w:cs="黑体" w:hint="eastAsia"/>
          <w:sz w:val="32"/>
          <w:szCs w:val="32"/>
        </w:rPr>
        <w:t>20</w:t>
      </w:r>
      <w:r>
        <w:rPr>
          <w:rFonts w:ascii="方正小标宋简体" w:eastAsia="方正小标宋简体" w:hAnsi="黑体" w:cs="黑体"/>
          <w:sz w:val="32"/>
          <w:szCs w:val="32"/>
        </w:rPr>
        <w:t>2</w:t>
      </w:r>
      <w:r>
        <w:rPr>
          <w:rFonts w:ascii="方正小标宋简体" w:eastAsia="方正小标宋简体" w:hAnsi="黑体" w:cs="黑体" w:hint="eastAsia"/>
          <w:sz w:val="32"/>
          <w:szCs w:val="32"/>
        </w:rPr>
        <w:t>3</w:t>
      </w:r>
      <w:r>
        <w:rPr>
          <w:rFonts w:ascii="方正小标宋简体" w:eastAsia="方正小标宋简体" w:hAnsi="黑体" w:cs="黑体" w:hint="eastAsia"/>
          <w:sz w:val="32"/>
          <w:szCs w:val="32"/>
        </w:rPr>
        <w:t>年度北京市党校（行政学院）系统重点调研课题结项情况一览表</w:t>
      </w:r>
    </w:p>
    <w:tbl>
      <w:tblPr>
        <w:tblW w:w="13036" w:type="dxa"/>
        <w:jc w:val="center"/>
        <w:tblInd w:w="0" w:type="dxa"/>
        <w:tblLayout w:type="fixed"/>
        <w:tblLook w:val="0000" w:firstRow="0" w:lastRow="0" w:firstColumn="0" w:lastColumn="0" w:noHBand="0" w:noVBand="0"/>
      </w:tblPr>
      <w:tblGrid>
        <w:gridCol w:w="602"/>
        <w:gridCol w:w="1661"/>
        <w:gridCol w:w="1767"/>
        <w:gridCol w:w="992"/>
        <w:gridCol w:w="5179"/>
        <w:gridCol w:w="1418"/>
        <w:gridCol w:w="1417"/>
      </w:tblGrid>
      <w:tr w:rsidR="00000000">
        <w:trPr>
          <w:trHeight w:val="23"/>
          <w:tblHeader/>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000000" w:rsidRDefault="002406DD">
            <w:pPr>
              <w:autoSpaceDN w:val="0"/>
              <w:snapToGrid w:val="0"/>
              <w:spacing w:line="400" w:lineRule="exact"/>
              <w:jc w:val="center"/>
              <w:textAlignment w:val="center"/>
              <w:rPr>
                <w:rFonts w:ascii="仿宋_GB2312" w:hAnsi="宋体"/>
                <w:b/>
                <w:color w:val="000000"/>
                <w:szCs w:val="28"/>
              </w:rPr>
            </w:pPr>
            <w:r>
              <w:rPr>
                <w:rFonts w:ascii="仿宋_GB2312" w:hAnsi="宋体" w:hint="eastAsia"/>
                <w:b/>
                <w:color w:val="000000"/>
                <w:szCs w:val="28"/>
              </w:rPr>
              <w:t>序号</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000000" w:rsidRDefault="002406DD">
            <w:pPr>
              <w:autoSpaceDN w:val="0"/>
              <w:snapToGrid w:val="0"/>
              <w:spacing w:line="400" w:lineRule="exact"/>
              <w:jc w:val="center"/>
              <w:textAlignment w:val="center"/>
              <w:rPr>
                <w:rFonts w:ascii="仿宋_GB2312" w:hAnsi="宋体"/>
                <w:b/>
                <w:color w:val="000000"/>
                <w:szCs w:val="28"/>
              </w:rPr>
            </w:pPr>
            <w:r>
              <w:rPr>
                <w:rFonts w:ascii="仿宋_GB2312" w:hAnsi="宋体" w:hint="eastAsia"/>
                <w:b/>
                <w:color w:val="000000"/>
                <w:szCs w:val="28"/>
              </w:rPr>
              <w:t>课题编号</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000000" w:rsidRDefault="002406DD">
            <w:pPr>
              <w:autoSpaceDN w:val="0"/>
              <w:snapToGrid w:val="0"/>
              <w:spacing w:line="400" w:lineRule="exact"/>
              <w:jc w:val="center"/>
              <w:textAlignment w:val="center"/>
              <w:rPr>
                <w:rFonts w:ascii="仿宋_GB2312" w:hAnsi="宋体"/>
                <w:b/>
                <w:color w:val="000000"/>
                <w:szCs w:val="28"/>
              </w:rPr>
            </w:pPr>
            <w:r>
              <w:rPr>
                <w:rFonts w:ascii="仿宋_GB2312" w:hAnsi="宋体" w:hint="eastAsia"/>
                <w:b/>
                <w:color w:val="000000"/>
                <w:szCs w:val="28"/>
              </w:rPr>
              <w:t>所在单位</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000000" w:rsidRDefault="002406DD">
            <w:pPr>
              <w:autoSpaceDN w:val="0"/>
              <w:snapToGrid w:val="0"/>
              <w:spacing w:line="400" w:lineRule="exact"/>
              <w:jc w:val="center"/>
              <w:textAlignment w:val="center"/>
              <w:rPr>
                <w:rFonts w:ascii="仿宋_GB2312" w:hAnsi="宋体"/>
                <w:b/>
                <w:color w:val="000000"/>
                <w:szCs w:val="28"/>
              </w:rPr>
            </w:pPr>
            <w:r>
              <w:rPr>
                <w:rFonts w:ascii="仿宋_GB2312" w:hAnsi="宋体" w:hint="eastAsia"/>
                <w:b/>
                <w:color w:val="000000"/>
                <w:szCs w:val="28"/>
              </w:rPr>
              <w:t>负责人</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000000" w:rsidRDefault="002406DD">
            <w:pPr>
              <w:autoSpaceDN w:val="0"/>
              <w:snapToGrid w:val="0"/>
              <w:spacing w:line="400" w:lineRule="exact"/>
              <w:jc w:val="center"/>
              <w:textAlignment w:val="center"/>
              <w:rPr>
                <w:rFonts w:ascii="仿宋_GB2312" w:hAnsi="宋体"/>
                <w:b/>
                <w:color w:val="000000"/>
                <w:szCs w:val="28"/>
              </w:rPr>
            </w:pPr>
            <w:r>
              <w:rPr>
                <w:rFonts w:ascii="仿宋_GB2312" w:hAnsi="宋体" w:hint="eastAsia"/>
                <w:b/>
                <w:color w:val="000000"/>
                <w:szCs w:val="28"/>
              </w:rPr>
              <w:t>课题名称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autoSpaceDN w:val="0"/>
              <w:snapToGrid w:val="0"/>
              <w:spacing w:line="400" w:lineRule="exact"/>
              <w:jc w:val="center"/>
              <w:textAlignment w:val="center"/>
              <w:rPr>
                <w:rFonts w:ascii="仿宋_GB2312" w:hAnsi="宋体"/>
                <w:b/>
                <w:color w:val="000000"/>
                <w:szCs w:val="28"/>
              </w:rPr>
            </w:pPr>
            <w:r>
              <w:rPr>
                <w:rFonts w:ascii="仿宋_GB2312" w:hAnsi="宋体" w:hint="eastAsia"/>
                <w:b/>
                <w:color w:val="000000"/>
                <w:szCs w:val="28"/>
              </w:rPr>
              <w:t>鉴定等级</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autoSpaceDN w:val="0"/>
              <w:snapToGrid w:val="0"/>
              <w:spacing w:line="400" w:lineRule="exact"/>
              <w:jc w:val="center"/>
              <w:textAlignment w:val="center"/>
              <w:rPr>
                <w:rFonts w:ascii="仿宋_GB2312" w:hAnsi="宋体"/>
                <w:b/>
                <w:color w:val="000000"/>
                <w:szCs w:val="28"/>
              </w:rPr>
            </w:pPr>
            <w:r>
              <w:rPr>
                <w:rFonts w:ascii="仿宋_GB2312" w:hAnsi="宋体" w:hint="eastAsia"/>
                <w:b/>
                <w:color w:val="000000"/>
                <w:szCs w:val="28"/>
              </w:rPr>
              <w:t>是否结项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1</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2023DXDY001</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市委党校二分校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兖芳芳</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color w:val="000000"/>
                <w:sz w:val="24"/>
              </w:rPr>
            </w:pPr>
            <w:r>
              <w:rPr>
                <w:rFonts w:ascii="仿宋" w:eastAsia="仿宋" w:hAnsi="仿宋"/>
                <w:color w:val="000000"/>
                <w:sz w:val="24"/>
              </w:rPr>
              <w:t>基于健全全面从严治党体系背景下党组织政治功能和组织功能的提升路径探析</w:t>
            </w:r>
          </w:p>
          <w:p w:rsidR="00000000" w:rsidRDefault="002406DD">
            <w:pPr>
              <w:jc w:val="center"/>
              <w:rPr>
                <w:rFonts w:hint="eastAsia"/>
                <w:color w:val="000000"/>
                <w:sz w:val="24"/>
              </w:rPr>
            </w:pPr>
            <w:r>
              <w:rPr>
                <w:rFonts w:ascii="仿宋" w:eastAsia="仿宋" w:hAnsi="仿宋"/>
                <w:color w:val="000000"/>
                <w:sz w:val="24"/>
              </w:rPr>
              <w:t>——</w:t>
            </w:r>
            <w:r>
              <w:rPr>
                <w:rFonts w:ascii="仿宋" w:eastAsia="仿宋" w:hAnsi="仿宋"/>
                <w:color w:val="000000"/>
                <w:sz w:val="24"/>
              </w:rPr>
              <w:t>以北京市公立医院基层党组织为例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90"/>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2</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2023DXDY002</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东城区委党校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徐珊珊</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关于首都</w:t>
            </w:r>
            <w:r>
              <w:rPr>
                <w:rFonts w:ascii="仿宋" w:eastAsia="仿宋" w:hAnsi="仿宋"/>
                <w:color w:val="000000"/>
                <w:sz w:val="24"/>
              </w:rPr>
              <w:t>核心区韧性社区建设的研究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356"/>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3</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2023DXDY003</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东城区委党校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张杨</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革命战争时期的东城隐蔽战线史研究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4</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2023DXDY004</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西城区委党校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骆梅</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社会主义革命和建设时期对中国式现代化的探索研究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5</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2023DXDY005</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朝阳区委党校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胡燕</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color w:val="000000"/>
                <w:sz w:val="24"/>
              </w:rPr>
            </w:pPr>
            <w:r>
              <w:rPr>
                <w:rFonts w:ascii="仿宋" w:eastAsia="仿宋" w:hAnsi="仿宋"/>
                <w:color w:val="000000"/>
                <w:sz w:val="24"/>
              </w:rPr>
              <w:t>推动夜间经济高质量发展的路径</w:t>
            </w:r>
          </w:p>
          <w:p w:rsidR="00000000" w:rsidRDefault="002406DD">
            <w:pPr>
              <w:jc w:val="center"/>
              <w:rPr>
                <w:rFonts w:hint="eastAsia"/>
                <w:color w:val="000000"/>
                <w:sz w:val="24"/>
              </w:rPr>
            </w:pPr>
            <w:r>
              <w:rPr>
                <w:rFonts w:ascii="仿宋" w:eastAsia="仿宋" w:hAnsi="仿宋"/>
                <w:color w:val="000000"/>
                <w:sz w:val="24"/>
              </w:rPr>
              <w:t>——</w:t>
            </w:r>
            <w:r>
              <w:rPr>
                <w:rFonts w:ascii="仿宋" w:eastAsia="仿宋" w:hAnsi="仿宋"/>
                <w:color w:val="000000"/>
                <w:sz w:val="24"/>
              </w:rPr>
              <w:t>以北京市朝阳区为例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6</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2023DXDY006</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海淀区委党校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叶素云</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北京国际科创中心建设的专利产出分析与对策</w:t>
            </w:r>
            <w:r>
              <w:rPr>
                <w:rFonts w:ascii="仿宋" w:eastAsia="仿宋" w:hAnsi="仿宋" w:hint="eastAsia"/>
                <w:color w:val="000000"/>
                <w:sz w:val="24"/>
              </w:rPr>
              <w:t xml:space="preserve"> </w:t>
            </w:r>
            <w:r>
              <w:rPr>
                <w:rFonts w:ascii="仿宋" w:eastAsia="仿宋" w:hAnsi="仿宋"/>
                <w:color w:val="000000"/>
                <w:sz w:val="24"/>
              </w:rPr>
              <w:t>建议</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7</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2023DXDY007</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海淀区委党</w:t>
            </w:r>
            <w:r>
              <w:rPr>
                <w:rFonts w:ascii="仿宋" w:eastAsia="仿宋" w:hAnsi="仿宋"/>
                <w:color w:val="000000"/>
                <w:sz w:val="24"/>
              </w:rPr>
              <w:t>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李明阳</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color w:val="000000"/>
                <w:sz w:val="24"/>
              </w:rPr>
            </w:pPr>
            <w:r>
              <w:rPr>
                <w:rFonts w:ascii="仿宋" w:eastAsia="仿宋" w:hAnsi="仿宋"/>
                <w:color w:val="000000"/>
                <w:sz w:val="24"/>
              </w:rPr>
              <w:t>“</w:t>
            </w:r>
            <w:r>
              <w:rPr>
                <w:rFonts w:ascii="仿宋" w:eastAsia="仿宋" w:hAnsi="仿宋"/>
                <w:color w:val="000000"/>
                <w:sz w:val="24"/>
              </w:rPr>
              <w:t>主动治理、未诉先办</w:t>
            </w:r>
            <w:r>
              <w:rPr>
                <w:rFonts w:ascii="仿宋" w:eastAsia="仿宋" w:hAnsi="仿宋"/>
                <w:color w:val="000000"/>
                <w:sz w:val="24"/>
              </w:rPr>
              <w:t>”</w:t>
            </w:r>
            <w:r>
              <w:rPr>
                <w:rFonts w:ascii="仿宋" w:eastAsia="仿宋" w:hAnsi="仿宋"/>
                <w:color w:val="000000"/>
                <w:sz w:val="24"/>
              </w:rPr>
              <w:t>的改革实践</w:t>
            </w:r>
          </w:p>
          <w:p w:rsidR="00000000" w:rsidRDefault="002406DD">
            <w:pPr>
              <w:jc w:val="center"/>
              <w:rPr>
                <w:rFonts w:hint="eastAsia"/>
                <w:color w:val="000000"/>
                <w:sz w:val="24"/>
              </w:rPr>
            </w:pPr>
            <w:r>
              <w:rPr>
                <w:rFonts w:ascii="仿宋" w:eastAsia="仿宋" w:hAnsi="仿宋"/>
                <w:color w:val="000000"/>
                <w:sz w:val="24"/>
              </w:rPr>
              <w:t>——</w:t>
            </w:r>
            <w:r>
              <w:rPr>
                <w:rFonts w:ascii="仿宋" w:eastAsia="仿宋" w:hAnsi="仿宋"/>
                <w:color w:val="000000"/>
                <w:sz w:val="24"/>
              </w:rPr>
              <w:t>以北京市海淀区为例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8</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2023DXDY008</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丰台区委党校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王芳</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城乡融合视域下乡村文化振兴的丰台探索</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9</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2023DXDY009</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石景山区委党校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龚志彪</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hint="eastAsia"/>
                <w:color w:val="000000"/>
                <w:sz w:val="24"/>
              </w:rPr>
            </w:pPr>
            <w:r>
              <w:rPr>
                <w:rFonts w:ascii="仿宋" w:eastAsia="仿宋" w:hAnsi="仿宋"/>
                <w:color w:val="000000"/>
                <w:sz w:val="24"/>
              </w:rPr>
              <w:t>新时代党建引领</w:t>
            </w:r>
            <w:r>
              <w:rPr>
                <w:rFonts w:ascii="仿宋" w:eastAsia="仿宋" w:hAnsi="仿宋"/>
                <w:color w:val="000000"/>
                <w:sz w:val="24"/>
              </w:rPr>
              <w:t>“</w:t>
            </w:r>
            <w:r>
              <w:rPr>
                <w:rFonts w:ascii="仿宋" w:eastAsia="仿宋" w:hAnsi="仿宋"/>
                <w:color w:val="000000"/>
                <w:sz w:val="24"/>
              </w:rPr>
              <w:t>接诉即办</w:t>
            </w:r>
            <w:r>
              <w:rPr>
                <w:rFonts w:ascii="仿宋" w:eastAsia="仿宋" w:hAnsi="仿宋"/>
                <w:color w:val="000000"/>
                <w:sz w:val="24"/>
              </w:rPr>
              <w:t>”</w:t>
            </w:r>
            <w:r>
              <w:rPr>
                <w:rFonts w:ascii="仿宋" w:eastAsia="仿宋" w:hAnsi="仿宋"/>
                <w:color w:val="000000"/>
                <w:sz w:val="24"/>
              </w:rPr>
              <w:t>工作创新研究</w:t>
            </w:r>
            <w:r>
              <w:rPr>
                <w:rFonts w:ascii="仿宋" w:eastAsia="仿宋" w:hAnsi="仿宋" w:hint="eastAsia"/>
                <w:color w:val="000000"/>
                <w:sz w:val="24"/>
              </w:rPr>
              <w:t xml:space="preserve"> </w:t>
            </w:r>
          </w:p>
          <w:p w:rsidR="00000000" w:rsidRDefault="002406DD">
            <w:pPr>
              <w:jc w:val="center"/>
              <w:rPr>
                <w:rFonts w:hint="eastAsia"/>
                <w:color w:val="000000"/>
                <w:sz w:val="24"/>
              </w:rPr>
            </w:pPr>
            <w:r>
              <w:rPr>
                <w:rFonts w:ascii="仿宋" w:eastAsia="仿宋" w:hAnsi="仿宋" w:hint="eastAsia"/>
                <w:color w:val="000000"/>
                <w:sz w:val="24"/>
              </w:rPr>
              <w:t>——以北京市石景山区为例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10</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2023DXDY010</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石景山区委党校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吕冀平</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石景山区红色文化资源融入党员干部教育问题</w:t>
            </w:r>
            <w:r>
              <w:rPr>
                <w:rFonts w:ascii="仿宋" w:eastAsia="仿宋" w:hAnsi="仿宋" w:hint="eastAsia"/>
                <w:color w:val="000000"/>
                <w:sz w:val="24"/>
              </w:rPr>
              <w:t xml:space="preserve"> </w:t>
            </w:r>
            <w:r>
              <w:rPr>
                <w:rFonts w:ascii="仿宋" w:eastAsia="仿宋" w:hAnsi="仿宋"/>
                <w:color w:val="000000"/>
                <w:sz w:val="24"/>
              </w:rPr>
              <w:t>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11</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2023DXDY011</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门头沟区委党校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张连妹</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马克思主义在门头沟的早期</w:t>
            </w:r>
            <w:r>
              <w:rPr>
                <w:rFonts w:ascii="仿宋" w:eastAsia="仿宋" w:hAnsi="仿宋"/>
                <w:color w:val="000000"/>
                <w:sz w:val="24"/>
              </w:rPr>
              <w:t>传播及当代启示</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lastRenderedPageBreak/>
              <w:t>12</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2023DXDY012</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门头沟区委党校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宋雪</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门头沟区生态文明建设现状与思考</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90"/>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13</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2023DXDY013</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房山区委党校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姚一雯</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房山山区文旅融合发展实践研究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370"/>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14</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2023DXDY014</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房山区委党校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韩沙</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color w:val="000000"/>
                <w:sz w:val="24"/>
              </w:rPr>
            </w:pPr>
            <w:r>
              <w:rPr>
                <w:rFonts w:ascii="仿宋" w:eastAsia="仿宋" w:hAnsi="仿宋"/>
                <w:color w:val="000000"/>
                <w:sz w:val="24"/>
              </w:rPr>
              <w:t>房山区红色资源挖掘利用实践研究</w:t>
            </w:r>
          </w:p>
          <w:p w:rsidR="00000000" w:rsidRDefault="002406DD">
            <w:pPr>
              <w:jc w:val="center"/>
              <w:rPr>
                <w:rFonts w:hint="eastAsia"/>
                <w:color w:val="000000"/>
                <w:sz w:val="24"/>
              </w:rPr>
            </w:pPr>
            <w:r>
              <w:rPr>
                <w:rFonts w:ascii="仿宋" w:eastAsia="仿宋" w:hAnsi="仿宋"/>
                <w:color w:val="000000"/>
                <w:sz w:val="24"/>
              </w:rPr>
              <w:t>——</w:t>
            </w:r>
            <w:r>
              <w:rPr>
                <w:rFonts w:ascii="仿宋" w:eastAsia="仿宋" w:hAnsi="仿宋"/>
                <w:color w:val="000000"/>
                <w:sz w:val="24"/>
              </w:rPr>
              <w:t>以没有共产党就没有新中国纪念馆为例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90"/>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15</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2023DXDY015</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通州区委党校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涂清华</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color w:val="000000"/>
                <w:sz w:val="24"/>
              </w:rPr>
            </w:pPr>
            <w:r>
              <w:rPr>
                <w:rFonts w:ascii="仿宋" w:eastAsia="仿宋" w:hAnsi="仿宋"/>
                <w:color w:val="000000"/>
                <w:sz w:val="24"/>
              </w:rPr>
              <w:t>北京城市副中心文旅融合高质量发展路径研究</w:t>
            </w:r>
          </w:p>
          <w:p w:rsidR="00000000" w:rsidRDefault="002406DD">
            <w:pPr>
              <w:jc w:val="center"/>
              <w:rPr>
                <w:rFonts w:hint="eastAsia"/>
                <w:color w:val="000000"/>
                <w:sz w:val="24"/>
              </w:rPr>
            </w:pPr>
            <w:r>
              <w:rPr>
                <w:rFonts w:ascii="仿宋" w:eastAsia="仿宋" w:hAnsi="仿宋" w:hint="eastAsia"/>
                <w:color w:val="000000"/>
                <w:sz w:val="24"/>
              </w:rPr>
              <w:t>——以北京环球度假区及周边为例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68"/>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16</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w:t>
            </w:r>
            <w:r>
              <w:rPr>
                <w:rFonts w:ascii="仿宋" w:eastAsia="仿宋" w:hAnsi="仿宋" w:hint="eastAsia"/>
                <w:color w:val="000000"/>
                <w:sz w:val="24"/>
              </w:rPr>
              <w:t>3DXDY016</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通州区委党校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李莉</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color w:val="000000"/>
                <w:sz w:val="24"/>
              </w:rPr>
            </w:pPr>
            <w:r>
              <w:rPr>
                <w:rFonts w:ascii="仿宋" w:eastAsia="仿宋" w:hAnsi="仿宋"/>
                <w:color w:val="000000"/>
                <w:sz w:val="24"/>
              </w:rPr>
              <w:t>“</w:t>
            </w:r>
            <w:r>
              <w:rPr>
                <w:rFonts w:ascii="仿宋" w:eastAsia="仿宋" w:hAnsi="仿宋"/>
                <w:color w:val="000000"/>
                <w:sz w:val="24"/>
              </w:rPr>
              <w:t>文化</w:t>
            </w:r>
            <w:r>
              <w:rPr>
                <w:rFonts w:ascii="仿宋" w:eastAsia="仿宋" w:hAnsi="仿宋"/>
                <w:color w:val="000000"/>
                <w:sz w:val="24"/>
              </w:rPr>
              <w:t>+”</w:t>
            </w:r>
            <w:r>
              <w:rPr>
                <w:rFonts w:ascii="仿宋" w:eastAsia="仿宋" w:hAnsi="仿宋"/>
                <w:color w:val="000000"/>
                <w:sz w:val="24"/>
              </w:rPr>
              <w:t>视域下文化遗产活化路径研究</w:t>
            </w:r>
          </w:p>
          <w:p w:rsidR="00000000" w:rsidRDefault="002406DD">
            <w:pPr>
              <w:jc w:val="center"/>
              <w:rPr>
                <w:rFonts w:hint="eastAsia"/>
                <w:color w:val="000000"/>
                <w:sz w:val="24"/>
              </w:rPr>
            </w:pPr>
            <w:r>
              <w:rPr>
                <w:rFonts w:ascii="仿宋" w:eastAsia="仿宋" w:hAnsi="仿宋" w:hint="eastAsia"/>
                <w:color w:val="000000"/>
                <w:sz w:val="24"/>
              </w:rPr>
              <w:t>——以大运河文化旅游景区建设为例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48"/>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17</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2023DXDY017</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顺义区委党校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彭维民</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顺义区国际人才社区示范街区建设研究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467"/>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18</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2023DXDY018</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顺义区委党校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李佳军</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顺义区打造国际会展商务区（</w:t>
            </w:r>
            <w:r>
              <w:rPr>
                <w:rFonts w:ascii="仿宋" w:eastAsia="仿宋" w:hAnsi="仿宋"/>
                <w:color w:val="000000"/>
                <w:sz w:val="24"/>
              </w:rPr>
              <w:t>EBD</w:t>
            </w:r>
            <w:r>
              <w:rPr>
                <w:rFonts w:ascii="仿宋" w:eastAsia="仿宋" w:hAnsi="仿宋"/>
                <w:color w:val="000000"/>
                <w:sz w:val="24"/>
              </w:rPr>
              <w:t>）的战略路径研究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19</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2023DXDY019</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大兴区委党校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李然</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color w:val="000000"/>
                <w:sz w:val="24"/>
              </w:rPr>
            </w:pPr>
            <w:r>
              <w:rPr>
                <w:rFonts w:ascii="仿宋" w:eastAsia="仿宋" w:hAnsi="仿宋"/>
                <w:color w:val="000000"/>
                <w:sz w:val="24"/>
              </w:rPr>
              <w:t>北京市深化</w:t>
            </w:r>
            <w:r>
              <w:rPr>
                <w:rFonts w:ascii="仿宋" w:eastAsia="仿宋" w:hAnsi="仿宋"/>
                <w:color w:val="000000"/>
                <w:sz w:val="24"/>
              </w:rPr>
              <w:t>“</w:t>
            </w:r>
            <w:r>
              <w:rPr>
                <w:rFonts w:ascii="仿宋" w:eastAsia="仿宋" w:hAnsi="仿宋"/>
                <w:color w:val="000000"/>
                <w:sz w:val="24"/>
              </w:rPr>
              <w:t>每月一题</w:t>
            </w:r>
            <w:r>
              <w:rPr>
                <w:rFonts w:ascii="仿宋" w:eastAsia="仿宋" w:hAnsi="仿宋"/>
                <w:color w:val="000000"/>
                <w:sz w:val="24"/>
              </w:rPr>
              <w:t>”</w:t>
            </w:r>
            <w:r>
              <w:rPr>
                <w:rFonts w:ascii="仿宋" w:eastAsia="仿宋" w:hAnsi="仿宋"/>
                <w:color w:val="000000"/>
                <w:sz w:val="24"/>
              </w:rPr>
              <w:t>机制路径研究</w:t>
            </w:r>
          </w:p>
          <w:p w:rsidR="00000000" w:rsidRDefault="002406DD">
            <w:pPr>
              <w:jc w:val="center"/>
              <w:rPr>
                <w:rFonts w:hint="eastAsia"/>
                <w:color w:val="000000"/>
                <w:sz w:val="24"/>
              </w:rPr>
            </w:pPr>
            <w:r>
              <w:rPr>
                <w:rFonts w:ascii="仿宋" w:eastAsia="仿宋" w:hAnsi="仿宋"/>
                <w:color w:val="000000"/>
                <w:sz w:val="24"/>
              </w:rPr>
              <w:t>——</w:t>
            </w:r>
            <w:r>
              <w:rPr>
                <w:rFonts w:ascii="仿宋" w:eastAsia="仿宋" w:hAnsi="仿宋"/>
                <w:color w:val="000000"/>
                <w:sz w:val="24"/>
              </w:rPr>
              <w:t>以大兴区等为例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20</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2023DXDY020</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昌平区委党校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田雪</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南口工人运动与昌平早期党组织的创建</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21</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2023DXDY021</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平谷区委党校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张小菊</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color w:val="000000"/>
                <w:sz w:val="24"/>
              </w:rPr>
            </w:pPr>
            <w:r>
              <w:rPr>
                <w:rFonts w:ascii="仿宋" w:eastAsia="仿宋" w:hAnsi="仿宋"/>
                <w:color w:val="000000"/>
                <w:sz w:val="24"/>
              </w:rPr>
              <w:t>服务首都高质量发展</w:t>
            </w:r>
          </w:p>
          <w:p w:rsidR="00000000" w:rsidRDefault="002406DD">
            <w:pPr>
              <w:jc w:val="center"/>
              <w:rPr>
                <w:rFonts w:hint="eastAsia"/>
                <w:color w:val="000000"/>
                <w:sz w:val="24"/>
              </w:rPr>
            </w:pPr>
            <w:r>
              <w:rPr>
                <w:rFonts w:ascii="仿宋" w:eastAsia="仿宋" w:hAnsi="仿宋" w:hint="eastAsia"/>
                <w:color w:val="000000"/>
                <w:sz w:val="24"/>
              </w:rPr>
              <w:t>——</w:t>
            </w:r>
            <w:r>
              <w:rPr>
                <w:rFonts w:ascii="仿宋" w:eastAsia="仿宋" w:hAnsi="仿宋"/>
                <w:color w:val="000000"/>
                <w:sz w:val="24"/>
              </w:rPr>
              <w:t>“</w:t>
            </w:r>
            <w:r>
              <w:rPr>
                <w:rFonts w:ascii="仿宋" w:eastAsia="仿宋" w:hAnsi="仿宋"/>
                <w:color w:val="000000"/>
                <w:sz w:val="24"/>
              </w:rPr>
              <w:t>高大尚</w:t>
            </w:r>
            <w:r>
              <w:rPr>
                <w:rFonts w:ascii="仿宋" w:eastAsia="仿宋" w:hAnsi="仿宋"/>
                <w:color w:val="000000"/>
                <w:sz w:val="24"/>
              </w:rPr>
              <w:t>”</w:t>
            </w:r>
            <w:r>
              <w:rPr>
                <w:rFonts w:ascii="仿宋" w:eastAsia="仿宋" w:hAnsi="仿宋"/>
                <w:color w:val="000000"/>
                <w:sz w:val="24"/>
              </w:rPr>
              <w:t>平谷建设实践研究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22</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2023DXDY022</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平谷区委党校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王爱思</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平谷区新型乡村社区研究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2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23</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2023DXDY023</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怀柔区委党校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徐源</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科技赋能怀柔乡村产业发展问题研究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737"/>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lastRenderedPageBreak/>
              <w:t>24</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2023DXDY024</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怀柔区委党校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陈敬</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怀柔科学城打造与基础研究相适应的产业生态研究</w:t>
            </w:r>
            <w:r>
              <w:rPr>
                <w:rFonts w:ascii="仿宋" w:eastAsia="仿宋" w:hAnsi="仿宋"/>
                <w:color w:val="000000"/>
                <w:sz w:val="24"/>
              </w:rPr>
              <w:t>——</w:t>
            </w:r>
            <w:r>
              <w:rPr>
                <w:rFonts w:ascii="仿宋" w:eastAsia="仿宋" w:hAnsi="仿宋"/>
                <w:color w:val="000000"/>
                <w:sz w:val="24"/>
              </w:rPr>
              <w:t>以多模态跨尺度生物医学成像设施为例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25</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w:t>
            </w:r>
            <w:r>
              <w:rPr>
                <w:rFonts w:ascii="仿宋" w:eastAsia="仿宋" w:hAnsi="仿宋" w:hint="eastAsia"/>
                <w:color w:val="000000"/>
                <w:sz w:val="24"/>
              </w:rPr>
              <w:t>023DXDY025</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密云区委党校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申艳丽</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w:t>
            </w:r>
            <w:r>
              <w:rPr>
                <w:rFonts w:ascii="仿宋" w:eastAsia="仿宋" w:hAnsi="仿宋"/>
                <w:color w:val="000000"/>
                <w:sz w:val="24"/>
              </w:rPr>
              <w:t>密云先锋</w:t>
            </w:r>
            <w:r>
              <w:rPr>
                <w:rFonts w:ascii="仿宋" w:eastAsia="仿宋" w:hAnsi="仿宋"/>
                <w:color w:val="000000"/>
                <w:sz w:val="24"/>
              </w:rPr>
              <w:t>”</w:t>
            </w:r>
            <w:r>
              <w:rPr>
                <w:rFonts w:ascii="仿宋" w:eastAsia="仿宋" w:hAnsi="仿宋"/>
                <w:color w:val="000000"/>
                <w:sz w:val="24"/>
              </w:rPr>
              <w:t>特色党建引领基层社会治理的实践研究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26</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2023DXDY026</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密云区委党校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张立平</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关于密云区发展森林康养产业的研究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27</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2023DXDY027</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密云区委党校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陈娟娟</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关于以特色产业品牌建设助力乡村振兴的路径探索</w:t>
            </w:r>
            <w:r>
              <w:rPr>
                <w:rFonts w:ascii="仿宋" w:eastAsia="仿宋" w:hAnsi="仿宋"/>
                <w:color w:val="000000"/>
                <w:sz w:val="24"/>
              </w:rPr>
              <w:t>——</w:t>
            </w:r>
            <w:r>
              <w:rPr>
                <w:rFonts w:ascii="仿宋" w:eastAsia="仿宋" w:hAnsi="仿宋"/>
                <w:color w:val="000000"/>
                <w:sz w:val="24"/>
              </w:rPr>
              <w:t>以北京市密云区蔡家洼村为例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28</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2023DXDY028</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延庆区委党校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杨国柱</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hint="eastAsia"/>
                <w:color w:val="000000"/>
                <w:sz w:val="24"/>
              </w:rPr>
            </w:pPr>
            <w:r>
              <w:rPr>
                <w:rFonts w:ascii="仿宋" w:eastAsia="仿宋" w:hAnsi="仿宋" w:hint="eastAsia"/>
                <w:color w:val="000000"/>
                <w:sz w:val="24"/>
              </w:rPr>
              <w:t>新时代提高基层党员干部政治执行力研究</w:t>
            </w:r>
          </w:p>
          <w:p w:rsidR="00000000" w:rsidRDefault="002406DD">
            <w:pPr>
              <w:jc w:val="center"/>
              <w:rPr>
                <w:rFonts w:hint="eastAsia"/>
                <w:color w:val="000000"/>
                <w:sz w:val="24"/>
              </w:rPr>
            </w:pPr>
            <w:r>
              <w:rPr>
                <w:rFonts w:ascii="仿宋" w:eastAsia="仿宋" w:hAnsi="仿宋" w:hint="eastAsia"/>
                <w:color w:val="000000"/>
                <w:sz w:val="24"/>
              </w:rPr>
              <w:t>——以延庆区为例</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优秀</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29</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2023DXDY029</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延庆区委党校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邵静</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后冬奥时期延庆农村经济发展研究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30</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2023DXDY030</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经开区工委党校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王明</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color w:val="000000"/>
                <w:sz w:val="24"/>
              </w:rPr>
            </w:pPr>
            <w:r>
              <w:rPr>
                <w:rFonts w:ascii="仿宋" w:eastAsia="仿宋" w:hAnsi="仿宋"/>
                <w:color w:val="000000"/>
                <w:sz w:val="24"/>
              </w:rPr>
              <w:t>增强首都非公有制企业党组织政治功能的路径</w:t>
            </w:r>
          </w:p>
          <w:p w:rsidR="00000000" w:rsidRDefault="002406DD">
            <w:pPr>
              <w:jc w:val="center"/>
              <w:rPr>
                <w:rFonts w:hint="eastAsia"/>
                <w:color w:val="000000"/>
                <w:sz w:val="24"/>
              </w:rPr>
            </w:pPr>
            <w:r>
              <w:rPr>
                <w:rFonts w:ascii="仿宋" w:eastAsia="仿宋" w:hAnsi="仿宋"/>
                <w:color w:val="000000"/>
                <w:sz w:val="24"/>
              </w:rPr>
              <w:t>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31</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2023DXDY031</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农工委党校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张雪霞</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门头沟平西抗日根据地红色资源利用研究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32</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2023DXDY032</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政法委党校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王一竹</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关于培养和提升政法系统中青年领导干部调查研究能力的探究</w:t>
            </w:r>
            <w:r>
              <w:rPr>
                <w:rFonts w:ascii="仿宋" w:eastAsia="仿宋" w:hAnsi="仿宋"/>
                <w:color w:val="000000"/>
                <w:sz w:val="24"/>
              </w:rPr>
              <w:t>——</w:t>
            </w:r>
            <w:r>
              <w:rPr>
                <w:rFonts w:ascii="仿宋" w:eastAsia="仿宋" w:hAnsi="仿宋"/>
                <w:color w:val="000000"/>
                <w:sz w:val="24"/>
              </w:rPr>
              <w:t>以北京市委政法委党校中青班学员为样本</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33</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2023DXDY033</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水务局党校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王萍</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首都水环境水生态社会协同治理研究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34</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2023DXDY034</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祥龙公司党校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黄凤文</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基于建构主义的国企干部教育培训项目设计与</w:t>
            </w:r>
            <w:r>
              <w:rPr>
                <w:rFonts w:ascii="仿宋" w:eastAsia="仿宋" w:hAnsi="仿宋" w:hint="eastAsia"/>
                <w:color w:val="000000"/>
                <w:sz w:val="24"/>
              </w:rPr>
              <w:t xml:space="preserve"> </w:t>
            </w:r>
            <w:r>
              <w:rPr>
                <w:rFonts w:ascii="仿宋" w:eastAsia="仿宋" w:hAnsi="仿宋"/>
                <w:color w:val="000000"/>
                <w:sz w:val="24"/>
              </w:rPr>
              <w:t>实践研究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35</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2023DXDY035</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电子工业党校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吴留戈</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中国共产党北方地区产业工人教育的光辉历程与经验启示研究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lastRenderedPageBreak/>
              <w:t>36</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hint="eastAsia"/>
                <w:color w:val="000000"/>
                <w:sz w:val="24"/>
              </w:rPr>
              <w:t>2023DXDY036</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color w:val="000000"/>
                <w:sz w:val="24"/>
              </w:rPr>
              <w:t>纺织党校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color w:val="000000"/>
                <w:sz w:val="24"/>
              </w:rPr>
              <w:t>李叶坤</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ascii="仿宋" w:eastAsia="仿宋" w:hAnsi="仿宋"/>
                <w:color w:val="000000"/>
                <w:sz w:val="24"/>
              </w:rPr>
            </w:pPr>
            <w:r>
              <w:rPr>
                <w:rFonts w:ascii="仿宋" w:eastAsia="仿宋" w:hAnsi="仿宋"/>
                <w:color w:val="000000"/>
                <w:sz w:val="24"/>
              </w:rPr>
              <w:t>首都职业教育与国有企业产教融合发展研究</w:t>
            </w:r>
          </w:p>
          <w:p w:rsidR="00000000" w:rsidRDefault="002406DD">
            <w:pPr>
              <w:jc w:val="center"/>
              <w:rPr>
                <w:rFonts w:eastAsia="仿宋_GB2312" w:hint="eastAsia"/>
                <w:color w:val="000000"/>
                <w:sz w:val="24"/>
              </w:rPr>
            </w:pPr>
            <w:r>
              <w:rPr>
                <w:rFonts w:ascii="仿宋" w:eastAsia="仿宋" w:hAnsi="仿宋" w:hint="eastAsia"/>
                <w:color w:val="000000"/>
                <w:sz w:val="24"/>
              </w:rPr>
              <w:t>——以北京市新媒体技师学院与北京时装周有限责任公司共建产教融合基地为例</w:t>
            </w:r>
            <w:r>
              <w:rPr>
                <w:rFonts w:ascii="仿宋" w:eastAsia="仿宋" w:hAnsi="仿宋" w:hint="eastAsia"/>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eastAsia="仿宋_GB2312"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rFonts w:eastAsia="仿宋_GB2312"/>
                <w:color w:val="000000"/>
                <w:sz w:val="24"/>
              </w:rPr>
            </w:pPr>
            <w:r>
              <w:rPr>
                <w:rFonts w:hint="eastAsia"/>
                <w:color w:val="000000"/>
                <w:sz w:val="24"/>
              </w:rPr>
              <w:t>结项</w:t>
            </w:r>
          </w:p>
        </w:tc>
      </w:tr>
      <w:tr w:rsidR="00000000">
        <w:trPr>
          <w:trHeight w:val="513"/>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37</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hint="eastAsia"/>
                <w:color w:val="000000"/>
                <w:sz w:val="24"/>
              </w:rPr>
              <w:t>2023DXDY037</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color w:val="000000"/>
                <w:sz w:val="24"/>
              </w:rPr>
              <w:t>纺织党校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color w:val="000000"/>
                <w:sz w:val="24"/>
              </w:rPr>
              <w:t>李融融</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color w:val="000000"/>
                <w:sz w:val="24"/>
              </w:rPr>
              <w:t>技能人才培养中的思想政治教育现状及</w:t>
            </w:r>
            <w:r>
              <w:rPr>
                <w:rFonts w:ascii="仿宋" w:eastAsia="仿宋" w:hAnsi="仿宋"/>
                <w:color w:val="000000"/>
                <w:sz w:val="24"/>
              </w:rPr>
              <w:t>对策研究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eastAsia="仿宋_GB2312"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rFonts w:eastAsia="仿宋_GB2312"/>
                <w:color w:val="000000"/>
                <w:sz w:val="24"/>
              </w:rPr>
            </w:pPr>
            <w:r>
              <w:rPr>
                <w:rFonts w:hint="eastAsia"/>
                <w:color w:val="000000"/>
                <w:sz w:val="24"/>
              </w:rPr>
              <w:t>结项</w:t>
            </w:r>
          </w:p>
        </w:tc>
      </w:tr>
      <w:tr w:rsidR="00000000">
        <w:trPr>
          <w:trHeight w:val="562"/>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hAnsi="宋体"/>
                <w:color w:val="000000"/>
                <w:sz w:val="24"/>
              </w:rPr>
            </w:pPr>
            <w:r>
              <w:rPr>
                <w:rFonts w:ascii="仿宋_GB2312" w:hAnsi="宋体" w:hint="eastAsia"/>
                <w:color w:val="000000"/>
                <w:sz w:val="24"/>
              </w:rPr>
              <w:t>38</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hint="eastAsia"/>
                <w:color w:val="000000"/>
                <w:sz w:val="24"/>
              </w:rPr>
              <w:t>2023DXDY038</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color w:val="000000"/>
                <w:sz w:val="24"/>
              </w:rPr>
              <w:t>铁路局党校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color w:val="000000"/>
                <w:sz w:val="24"/>
              </w:rPr>
              <w:t>杜琳琳</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eastAsia="仿宋_GB2312" w:hint="eastAsia"/>
                <w:color w:val="000000"/>
                <w:sz w:val="24"/>
              </w:rPr>
            </w:pPr>
            <w:r>
              <w:rPr>
                <w:rFonts w:ascii="仿宋" w:eastAsia="仿宋" w:hAnsi="仿宋"/>
                <w:color w:val="000000"/>
                <w:sz w:val="24"/>
              </w:rPr>
              <w:t>中国式现代化视域下铁路高质量发展研究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eastAsia="仿宋_GB2312" w:hint="eastAsia"/>
                <w:color w:val="000000"/>
                <w:sz w:val="24"/>
              </w:rPr>
            </w:pPr>
            <w:r>
              <w:rPr>
                <w:rFonts w:ascii="新宋体" w:eastAsia="新宋体" w:hAnsi="新宋体" w:cs="新宋体"/>
                <w:color w:val="000000"/>
                <w:kern w:val="0"/>
                <w:sz w:val="25"/>
                <w:szCs w:val="25"/>
                <w:lang w:bidi="ar"/>
              </w:rPr>
              <w:t>良好</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rFonts w:eastAsia="仿宋_GB2312" w:hint="eastAsia"/>
                <w:color w:val="000000"/>
                <w:sz w:val="24"/>
              </w:rPr>
            </w:pPr>
            <w:r>
              <w:rPr>
                <w:rFonts w:hint="eastAsia"/>
                <w:color w:val="000000"/>
                <w:sz w:val="24"/>
              </w:rPr>
              <w:t>结项</w:t>
            </w:r>
          </w:p>
        </w:tc>
      </w:tr>
      <w:tr w:rsidR="00000000">
        <w:trPr>
          <w:trHeight w:val="562"/>
          <w:jc w:val="center"/>
        </w:trPr>
        <w:tc>
          <w:tcPr>
            <w:tcW w:w="60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autoSpaceDN w:val="0"/>
              <w:snapToGrid w:val="0"/>
              <w:spacing w:line="400" w:lineRule="exact"/>
              <w:jc w:val="center"/>
              <w:textAlignment w:val="center"/>
              <w:rPr>
                <w:rFonts w:ascii="仿宋_GB2312" w:eastAsia="仿宋_GB2312" w:hAnsi="宋体"/>
                <w:color w:val="000000"/>
                <w:sz w:val="24"/>
              </w:rPr>
            </w:pPr>
            <w:r>
              <w:rPr>
                <w:rFonts w:ascii="仿宋_GB2312" w:hAnsi="宋体" w:hint="eastAsia"/>
                <w:color w:val="000000"/>
                <w:sz w:val="24"/>
              </w:rPr>
              <w:t>39</w:t>
            </w:r>
          </w:p>
        </w:tc>
        <w:tc>
          <w:tcPr>
            <w:tcW w:w="166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hint="eastAsia"/>
                <w:color w:val="000000"/>
                <w:sz w:val="24"/>
              </w:rPr>
              <w:t>2023DXDY039</w:t>
            </w:r>
          </w:p>
        </w:tc>
        <w:tc>
          <w:tcPr>
            <w:tcW w:w="176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铁路局党校</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黎皓</w:t>
            </w:r>
          </w:p>
        </w:tc>
        <w:tc>
          <w:tcPr>
            <w:tcW w:w="5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000000" w:rsidRDefault="002406DD">
            <w:pPr>
              <w:jc w:val="center"/>
              <w:rPr>
                <w:rFonts w:hint="eastAsia"/>
                <w:color w:val="000000"/>
                <w:sz w:val="24"/>
              </w:rPr>
            </w:pPr>
            <w:r>
              <w:rPr>
                <w:rFonts w:ascii="仿宋" w:eastAsia="仿宋" w:hAnsi="仿宋"/>
                <w:color w:val="000000"/>
                <w:sz w:val="24"/>
              </w:rPr>
              <w:t>北京铁路客站治理现代化中的智慧动能研究</w:t>
            </w:r>
          </w:p>
        </w:tc>
        <w:tc>
          <w:tcPr>
            <w:tcW w:w="1418" w:type="dxa"/>
            <w:tcBorders>
              <w:top w:val="single" w:sz="4" w:space="0" w:color="000000"/>
              <w:left w:val="single" w:sz="4" w:space="0" w:color="000000"/>
              <w:bottom w:val="single" w:sz="4" w:space="0" w:color="000000"/>
              <w:right w:val="single" w:sz="4" w:space="0" w:color="000000"/>
            </w:tcBorders>
            <w:vAlign w:val="center"/>
          </w:tcPr>
          <w:p w:rsidR="00000000" w:rsidRDefault="002406DD">
            <w:pPr>
              <w:widowControl/>
              <w:jc w:val="center"/>
              <w:textAlignment w:val="center"/>
              <w:rPr>
                <w:rFonts w:hint="eastAsia"/>
                <w:color w:val="000000"/>
                <w:sz w:val="24"/>
              </w:rPr>
            </w:pPr>
            <w:r>
              <w:rPr>
                <w:rFonts w:ascii="新宋体" w:eastAsia="新宋体" w:hAnsi="新宋体" w:cs="新宋体"/>
                <w:color w:val="000000"/>
                <w:kern w:val="0"/>
                <w:sz w:val="25"/>
                <w:szCs w:val="25"/>
                <w:lang w:bidi="ar"/>
              </w:rPr>
              <w:t>合格</w:t>
            </w:r>
          </w:p>
        </w:tc>
        <w:tc>
          <w:tcPr>
            <w:tcW w:w="1417" w:type="dxa"/>
            <w:tcBorders>
              <w:top w:val="single" w:sz="4" w:space="0" w:color="000000"/>
              <w:left w:val="single" w:sz="4" w:space="0" w:color="000000"/>
              <w:bottom w:val="single" w:sz="4" w:space="0" w:color="000000"/>
              <w:right w:val="single" w:sz="4" w:space="0" w:color="000000"/>
            </w:tcBorders>
            <w:vAlign w:val="center"/>
          </w:tcPr>
          <w:p w:rsidR="00000000" w:rsidRDefault="002406DD">
            <w:pPr>
              <w:jc w:val="center"/>
              <w:rPr>
                <w:rFonts w:hint="eastAsia"/>
                <w:color w:val="000000"/>
                <w:sz w:val="24"/>
              </w:rPr>
            </w:pPr>
            <w:r>
              <w:rPr>
                <w:rFonts w:hint="eastAsia"/>
                <w:color w:val="000000"/>
                <w:sz w:val="24"/>
              </w:rPr>
              <w:t>结项</w:t>
            </w:r>
          </w:p>
        </w:tc>
      </w:tr>
    </w:tbl>
    <w:p w:rsidR="00000000" w:rsidRDefault="002406DD"/>
    <w:p w:rsidR="00000000" w:rsidRDefault="002406DD">
      <w:pPr>
        <w:jc w:val="right"/>
        <w:rPr>
          <w:rFonts w:eastAsia="宋体" w:cs="方正小标宋简体" w:hint="eastAsia"/>
          <w:sz w:val="32"/>
          <w:szCs w:val="32"/>
        </w:rPr>
      </w:pPr>
    </w:p>
    <w:p w:rsidR="002406DD" w:rsidRDefault="002406DD">
      <w:pPr>
        <w:ind w:firstLineChars="200" w:firstLine="560"/>
        <w:jc w:val="left"/>
        <w:rPr>
          <w:rFonts w:eastAsia="宋体"/>
          <w:kern w:val="0"/>
          <w:sz w:val="28"/>
          <w:szCs w:val="28"/>
        </w:rPr>
      </w:pPr>
    </w:p>
    <w:sectPr w:rsidR="002406DD">
      <w:pgSz w:w="16838" w:h="11906" w:orient="landscape"/>
      <w:pgMar w:top="1418" w:right="1361" w:bottom="1304"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iNWQ1Mzk0MzY2NzMyNjlkMGZiYTdkZjUwNjM2MjQifQ=="/>
  </w:docVars>
  <w:rsids>
    <w:rsidRoot w:val="00172A27"/>
    <w:rsid w:val="000042F1"/>
    <w:rsid w:val="00013850"/>
    <w:rsid w:val="000258ED"/>
    <w:rsid w:val="00026BFA"/>
    <w:rsid w:val="000303EB"/>
    <w:rsid w:val="000345F4"/>
    <w:rsid w:val="00037D89"/>
    <w:rsid w:val="00062E4E"/>
    <w:rsid w:val="00077FD6"/>
    <w:rsid w:val="0008255C"/>
    <w:rsid w:val="00083982"/>
    <w:rsid w:val="000858A2"/>
    <w:rsid w:val="000860BF"/>
    <w:rsid w:val="0009042C"/>
    <w:rsid w:val="00092845"/>
    <w:rsid w:val="000952B2"/>
    <w:rsid w:val="000B31F8"/>
    <w:rsid w:val="000B766D"/>
    <w:rsid w:val="000C2FF2"/>
    <w:rsid w:val="000D0056"/>
    <w:rsid w:val="000F3543"/>
    <w:rsid w:val="000F4458"/>
    <w:rsid w:val="00116FA8"/>
    <w:rsid w:val="0012225B"/>
    <w:rsid w:val="0012265A"/>
    <w:rsid w:val="001379FD"/>
    <w:rsid w:val="001421D8"/>
    <w:rsid w:val="00142F13"/>
    <w:rsid w:val="001444D0"/>
    <w:rsid w:val="00171650"/>
    <w:rsid w:val="00177198"/>
    <w:rsid w:val="00193E65"/>
    <w:rsid w:val="001D1B0D"/>
    <w:rsid w:val="001E4D17"/>
    <w:rsid w:val="001E706E"/>
    <w:rsid w:val="001E737F"/>
    <w:rsid w:val="001F6689"/>
    <w:rsid w:val="00205BEB"/>
    <w:rsid w:val="0021295D"/>
    <w:rsid w:val="00212B91"/>
    <w:rsid w:val="00217607"/>
    <w:rsid w:val="00223153"/>
    <w:rsid w:val="002406DD"/>
    <w:rsid w:val="0024216C"/>
    <w:rsid w:val="00251242"/>
    <w:rsid w:val="00252A5D"/>
    <w:rsid w:val="00257601"/>
    <w:rsid w:val="00257AED"/>
    <w:rsid w:val="00282CAF"/>
    <w:rsid w:val="002849D6"/>
    <w:rsid w:val="002868EE"/>
    <w:rsid w:val="00290962"/>
    <w:rsid w:val="002B1828"/>
    <w:rsid w:val="002B1E99"/>
    <w:rsid w:val="002B5628"/>
    <w:rsid w:val="002B668D"/>
    <w:rsid w:val="002B6785"/>
    <w:rsid w:val="002C03F9"/>
    <w:rsid w:val="002C32DA"/>
    <w:rsid w:val="002D07EC"/>
    <w:rsid w:val="002D0B45"/>
    <w:rsid w:val="002D5285"/>
    <w:rsid w:val="002D7DC4"/>
    <w:rsid w:val="002F59B9"/>
    <w:rsid w:val="00304327"/>
    <w:rsid w:val="00314C85"/>
    <w:rsid w:val="00321130"/>
    <w:rsid w:val="00330990"/>
    <w:rsid w:val="00337E57"/>
    <w:rsid w:val="00357A61"/>
    <w:rsid w:val="00367219"/>
    <w:rsid w:val="003752DA"/>
    <w:rsid w:val="00376BA9"/>
    <w:rsid w:val="00377A1D"/>
    <w:rsid w:val="0038123D"/>
    <w:rsid w:val="0038724A"/>
    <w:rsid w:val="0039251E"/>
    <w:rsid w:val="00392F4B"/>
    <w:rsid w:val="003A4E1B"/>
    <w:rsid w:val="003A5FCE"/>
    <w:rsid w:val="003B606B"/>
    <w:rsid w:val="003B6ECC"/>
    <w:rsid w:val="003C34BB"/>
    <w:rsid w:val="003C730F"/>
    <w:rsid w:val="003E1488"/>
    <w:rsid w:val="004030C9"/>
    <w:rsid w:val="004072CA"/>
    <w:rsid w:val="00424BEF"/>
    <w:rsid w:val="00431E63"/>
    <w:rsid w:val="00432CC0"/>
    <w:rsid w:val="004542F1"/>
    <w:rsid w:val="00457C55"/>
    <w:rsid w:val="0046047B"/>
    <w:rsid w:val="00463B3F"/>
    <w:rsid w:val="00464923"/>
    <w:rsid w:val="004747E6"/>
    <w:rsid w:val="0049030F"/>
    <w:rsid w:val="004A3BF3"/>
    <w:rsid w:val="004A6776"/>
    <w:rsid w:val="004A6A36"/>
    <w:rsid w:val="004E2FAB"/>
    <w:rsid w:val="00515B4D"/>
    <w:rsid w:val="00536D68"/>
    <w:rsid w:val="005655B6"/>
    <w:rsid w:val="00581B2D"/>
    <w:rsid w:val="005B4589"/>
    <w:rsid w:val="005C3A3C"/>
    <w:rsid w:val="005C6F42"/>
    <w:rsid w:val="005D04EF"/>
    <w:rsid w:val="005D37CC"/>
    <w:rsid w:val="005F3D03"/>
    <w:rsid w:val="00600D8B"/>
    <w:rsid w:val="00601BE9"/>
    <w:rsid w:val="00607B3E"/>
    <w:rsid w:val="00616DB4"/>
    <w:rsid w:val="006220BB"/>
    <w:rsid w:val="006277C4"/>
    <w:rsid w:val="00637F19"/>
    <w:rsid w:val="00643255"/>
    <w:rsid w:val="00652AA6"/>
    <w:rsid w:val="00657140"/>
    <w:rsid w:val="006702E9"/>
    <w:rsid w:val="0067528D"/>
    <w:rsid w:val="00681295"/>
    <w:rsid w:val="0068211D"/>
    <w:rsid w:val="0068461A"/>
    <w:rsid w:val="006851BC"/>
    <w:rsid w:val="0068783E"/>
    <w:rsid w:val="006929AC"/>
    <w:rsid w:val="006A04C1"/>
    <w:rsid w:val="006F570E"/>
    <w:rsid w:val="00700E6D"/>
    <w:rsid w:val="007136A3"/>
    <w:rsid w:val="00742B85"/>
    <w:rsid w:val="00747B4F"/>
    <w:rsid w:val="0075140E"/>
    <w:rsid w:val="00751BF1"/>
    <w:rsid w:val="00754783"/>
    <w:rsid w:val="00760FBA"/>
    <w:rsid w:val="00782A2F"/>
    <w:rsid w:val="007A3986"/>
    <w:rsid w:val="007B19BC"/>
    <w:rsid w:val="007B59D8"/>
    <w:rsid w:val="007C6CA9"/>
    <w:rsid w:val="007F1F48"/>
    <w:rsid w:val="007F2C7D"/>
    <w:rsid w:val="00807F62"/>
    <w:rsid w:val="00817B61"/>
    <w:rsid w:val="008230DC"/>
    <w:rsid w:val="008431EE"/>
    <w:rsid w:val="00847662"/>
    <w:rsid w:val="00852D4D"/>
    <w:rsid w:val="0089131D"/>
    <w:rsid w:val="008C02F4"/>
    <w:rsid w:val="008E08A8"/>
    <w:rsid w:val="008E2645"/>
    <w:rsid w:val="008F559F"/>
    <w:rsid w:val="00900D06"/>
    <w:rsid w:val="00914C58"/>
    <w:rsid w:val="00922C99"/>
    <w:rsid w:val="009251CF"/>
    <w:rsid w:val="009469F4"/>
    <w:rsid w:val="00953364"/>
    <w:rsid w:val="00980B00"/>
    <w:rsid w:val="00991F36"/>
    <w:rsid w:val="009922D1"/>
    <w:rsid w:val="00993F56"/>
    <w:rsid w:val="0099563A"/>
    <w:rsid w:val="00995BF0"/>
    <w:rsid w:val="009C502F"/>
    <w:rsid w:val="009E071F"/>
    <w:rsid w:val="009F104F"/>
    <w:rsid w:val="00A034B2"/>
    <w:rsid w:val="00A11692"/>
    <w:rsid w:val="00A137CC"/>
    <w:rsid w:val="00A317AC"/>
    <w:rsid w:val="00A32562"/>
    <w:rsid w:val="00A335AC"/>
    <w:rsid w:val="00A401B4"/>
    <w:rsid w:val="00A5348F"/>
    <w:rsid w:val="00A56583"/>
    <w:rsid w:val="00A706D1"/>
    <w:rsid w:val="00A7311A"/>
    <w:rsid w:val="00A81ABB"/>
    <w:rsid w:val="00A81C76"/>
    <w:rsid w:val="00A85636"/>
    <w:rsid w:val="00A95CA8"/>
    <w:rsid w:val="00A97199"/>
    <w:rsid w:val="00AB6432"/>
    <w:rsid w:val="00AC0F1C"/>
    <w:rsid w:val="00AC2872"/>
    <w:rsid w:val="00AC5A25"/>
    <w:rsid w:val="00AD2AE8"/>
    <w:rsid w:val="00AD4302"/>
    <w:rsid w:val="00AD7BDE"/>
    <w:rsid w:val="00AF1AE0"/>
    <w:rsid w:val="00AF2697"/>
    <w:rsid w:val="00B051A2"/>
    <w:rsid w:val="00B129D8"/>
    <w:rsid w:val="00B12BA1"/>
    <w:rsid w:val="00B35902"/>
    <w:rsid w:val="00B35B04"/>
    <w:rsid w:val="00B37B62"/>
    <w:rsid w:val="00B4397E"/>
    <w:rsid w:val="00B53670"/>
    <w:rsid w:val="00B65CDB"/>
    <w:rsid w:val="00B70A02"/>
    <w:rsid w:val="00B71647"/>
    <w:rsid w:val="00B80AF7"/>
    <w:rsid w:val="00B854E8"/>
    <w:rsid w:val="00B86482"/>
    <w:rsid w:val="00BA7628"/>
    <w:rsid w:val="00BC78EE"/>
    <w:rsid w:val="00BE643B"/>
    <w:rsid w:val="00C04934"/>
    <w:rsid w:val="00C11AAB"/>
    <w:rsid w:val="00C16719"/>
    <w:rsid w:val="00C207A0"/>
    <w:rsid w:val="00C2080C"/>
    <w:rsid w:val="00C27DFD"/>
    <w:rsid w:val="00C3305D"/>
    <w:rsid w:val="00C45FF4"/>
    <w:rsid w:val="00C57FBD"/>
    <w:rsid w:val="00C63463"/>
    <w:rsid w:val="00C77658"/>
    <w:rsid w:val="00C81516"/>
    <w:rsid w:val="00C86694"/>
    <w:rsid w:val="00C8777B"/>
    <w:rsid w:val="00CB0DE3"/>
    <w:rsid w:val="00CB3B36"/>
    <w:rsid w:val="00CC01E9"/>
    <w:rsid w:val="00CC2B42"/>
    <w:rsid w:val="00CC4A67"/>
    <w:rsid w:val="00CC6913"/>
    <w:rsid w:val="00CF27E2"/>
    <w:rsid w:val="00D173B3"/>
    <w:rsid w:val="00D32D41"/>
    <w:rsid w:val="00D5495C"/>
    <w:rsid w:val="00D55922"/>
    <w:rsid w:val="00D56B1D"/>
    <w:rsid w:val="00D579A0"/>
    <w:rsid w:val="00D60FBF"/>
    <w:rsid w:val="00D6588A"/>
    <w:rsid w:val="00D84459"/>
    <w:rsid w:val="00D95F91"/>
    <w:rsid w:val="00D966B6"/>
    <w:rsid w:val="00DA50EC"/>
    <w:rsid w:val="00DD3CB3"/>
    <w:rsid w:val="00DF1724"/>
    <w:rsid w:val="00E208C8"/>
    <w:rsid w:val="00E233A3"/>
    <w:rsid w:val="00E266E7"/>
    <w:rsid w:val="00E42DA5"/>
    <w:rsid w:val="00E73F12"/>
    <w:rsid w:val="00E75CFB"/>
    <w:rsid w:val="00E930FA"/>
    <w:rsid w:val="00EB5B95"/>
    <w:rsid w:val="00ED7C19"/>
    <w:rsid w:val="00EE78F5"/>
    <w:rsid w:val="00EF53DA"/>
    <w:rsid w:val="00EF580F"/>
    <w:rsid w:val="00F005A1"/>
    <w:rsid w:val="00F16CF4"/>
    <w:rsid w:val="00F27B2A"/>
    <w:rsid w:val="00F31468"/>
    <w:rsid w:val="00F33301"/>
    <w:rsid w:val="00F420B6"/>
    <w:rsid w:val="00F513D5"/>
    <w:rsid w:val="00F673B2"/>
    <w:rsid w:val="00F775E3"/>
    <w:rsid w:val="00F81C48"/>
    <w:rsid w:val="00FA12A2"/>
    <w:rsid w:val="00FA1C95"/>
    <w:rsid w:val="00FB042A"/>
    <w:rsid w:val="00FC13D6"/>
    <w:rsid w:val="00FD1717"/>
    <w:rsid w:val="00FF208E"/>
    <w:rsid w:val="00FF69BE"/>
    <w:rsid w:val="3D7FB1E5"/>
    <w:rsid w:val="5A4A4FB2"/>
    <w:rsid w:val="60F7A5E4"/>
    <w:rsid w:val="776F86D6"/>
    <w:rsid w:val="F17E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8A92FD36-A291-410E-8399-3F4FED13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Times New Roman"/>
      <w:kern w:val="2"/>
      <w:sz w:val="21"/>
      <w:szCs w:val="24"/>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eastAsia="宋体"/>
      <w:sz w:val="18"/>
      <w:szCs w:val="18"/>
    </w:rPr>
  </w:style>
  <w:style w:type="character" w:customStyle="1" w:styleId="a4">
    <w:name w:val="批注框文本 字符"/>
    <w:link w:val="a3"/>
    <w:rPr>
      <w:kern w:val="2"/>
      <w:sz w:val="18"/>
      <w:szCs w:val="18"/>
    </w:rPr>
  </w:style>
  <w:style w:type="paragraph" w:styleId="a5">
    <w:name w:val="footer"/>
    <w:basedOn w:val="a"/>
    <w:link w:val="a6"/>
    <w:pPr>
      <w:tabs>
        <w:tab w:val="center" w:pos="4153"/>
        <w:tab w:val="right" w:pos="8306"/>
      </w:tabs>
      <w:snapToGrid w:val="0"/>
      <w:jc w:val="left"/>
    </w:pPr>
    <w:rPr>
      <w:rFonts w:eastAsia="宋体"/>
      <w:sz w:val="18"/>
      <w:szCs w:val="18"/>
    </w:rPr>
  </w:style>
  <w:style w:type="character" w:customStyle="1" w:styleId="a6">
    <w:name w:val="页脚 字符"/>
    <w:link w:val="a5"/>
    <w:rPr>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rFonts w:eastAsia="宋体"/>
      <w:sz w:val="18"/>
      <w:szCs w:val="18"/>
    </w:rPr>
  </w:style>
  <w:style w:type="character" w:customStyle="1" w:styleId="a8">
    <w:name w:val="页眉 字符"/>
    <w:link w:val="a7"/>
    <w:rPr>
      <w:kern w:val="2"/>
      <w:sz w:val="18"/>
      <w:szCs w:val="18"/>
    </w:rPr>
  </w:style>
  <w:style w:type="paragraph" w:styleId="a9">
    <w:name w:val="Normal (Web)"/>
    <w:basedOn w:val="a"/>
    <w:uiPriority w:val="99"/>
    <w:unhideWhenUsed/>
    <w:pPr>
      <w:widowControl/>
      <w:adjustRightInd/>
      <w:spacing w:before="100" w:beforeAutospacing="1" w:after="100" w:afterAutospacing="1" w:line="240" w:lineRule="auto"/>
      <w:jc w:val="left"/>
      <w:textAlignment w:val="auto"/>
    </w:pPr>
    <w:rPr>
      <w:rFonts w:ascii="微软雅黑" w:eastAsia="微软雅黑" w:hAnsi="微软雅黑" w:cs="宋体"/>
      <w:kern w:val="0"/>
      <w:sz w:val="24"/>
    </w:rPr>
  </w:style>
  <w:style w:type="paragraph" w:customStyle="1" w:styleId="Char">
    <w:name w:val=" Char"/>
    <w:basedOn w:val="5"/>
    <w:pPr>
      <w:tabs>
        <w:tab w:val="left" w:pos="0"/>
      </w:tabs>
      <w:spacing w:line="377" w:lineRule="auto"/>
      <w:ind w:firstLine="851"/>
      <w:outlineLvl w:val="3"/>
    </w:pPr>
    <w:rPr>
      <w:rFonts w:ascii="黑体" w:eastAsia="黑体"/>
      <w:b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399</Words>
  <Characters>2278</Characters>
  <Application>Microsoft Office Word</Application>
  <DocSecurity>0</DocSecurity>
  <PresentationFormat/>
  <Lines>18</Lines>
  <Paragraphs>5</Paragraphs>
  <Slides>0</Slides>
  <Notes>0</Notes>
  <HiddenSlides>0</HiddenSlides>
  <MMClips>0</MMClips>
  <ScaleCrop>false</ScaleCrop>
  <Company>XX</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2012年度北京市党校系统科研协作课题结项评审工作顺利完成</dc:title>
  <dc:subject/>
  <dc:creator>X</dc:creator>
  <cp:keywords/>
  <cp:lastModifiedBy>信息部发稿人员</cp:lastModifiedBy>
  <cp:revision>2</cp:revision>
  <cp:lastPrinted>2018-01-03T16:07:00Z</cp:lastPrinted>
  <dcterms:created xsi:type="dcterms:W3CDTF">2023-12-28T07:19:00Z</dcterms:created>
  <dcterms:modified xsi:type="dcterms:W3CDTF">2023-12-28T07:19:00Z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AC235366361942CD87376DA6B4FC8757</vt:lpwstr>
  </property>
</Properties>
</file>