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红色</w:t>
      </w:r>
      <w:bookmarkStart w:id="0" w:name="_Hlk100235350"/>
      <w:r>
        <w:rPr>
          <w:rFonts w:hint="eastAsia" w:ascii="仿宋_GB2312" w:hAnsi="宋体" w:eastAsia="仿宋_GB2312" w:cs="Times New Roman"/>
          <w:b/>
          <w:bCs/>
          <w:sz w:val="36"/>
          <w:szCs w:val="36"/>
        </w:rPr>
        <w:t>书坊阅览规则</w:t>
      </w:r>
    </w:p>
    <w:p>
      <w:pPr>
        <w:widowControl/>
        <w:snapToGrid w:val="0"/>
        <w:spacing w:line="360" w:lineRule="auto"/>
        <w:contextualSpacing/>
        <w:jc w:val="center"/>
        <w:rPr>
          <w:rFonts w:ascii="仿宋_GB2312" w:hAnsi="宋体" w:eastAsia="仿宋_GB2312" w:cs="Times New Roman"/>
          <w:b/>
          <w:bCs/>
          <w:sz w:val="36"/>
          <w:szCs w:val="36"/>
        </w:rPr>
      </w:pPr>
    </w:p>
    <w:bookmarkEnd w:id="0"/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读者凭本人有效证件（包括</w:t>
      </w:r>
      <w:r>
        <w:rPr>
          <w:rFonts w:hint="eastAsia" w:ascii="仿宋_GB2312" w:hAnsi="宋体" w:eastAsia="仿宋_GB2312" w:cs="Times New Roman"/>
          <w:sz w:val="30"/>
          <w:szCs w:val="30"/>
        </w:rPr>
        <w:t>校园一卡通、</w:t>
      </w:r>
      <w:r>
        <w:rPr>
          <w:rFonts w:ascii="仿宋_GB2312" w:hAnsi="宋体" w:eastAsia="仿宋_GB2312" w:cs="Times New Roman"/>
          <w:sz w:val="30"/>
          <w:szCs w:val="30"/>
        </w:rPr>
        <w:t>身份证</w:t>
      </w:r>
      <w:r>
        <w:rPr>
          <w:rFonts w:hint="eastAsia" w:ascii="仿宋_GB2312" w:hAnsi="宋体" w:eastAsia="仿宋_GB2312" w:cs="Times New Roman"/>
          <w:sz w:val="30"/>
          <w:szCs w:val="30"/>
        </w:rPr>
        <w:t>等）进入阅览室阅览。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读者的书包、书籍及其他个人物品要存放到指定地点。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本室文献资料只能在本室内阅览，不予外借。</w:t>
      </w:r>
      <w:r>
        <w:rPr>
          <w:rFonts w:hint="eastAsia" w:ascii="仿宋_GB2312" w:hAnsi="宋体" w:eastAsia="仿宋_GB2312" w:cs="Times New Roman"/>
          <w:sz w:val="30"/>
          <w:szCs w:val="30"/>
        </w:rPr>
        <w:t>如需帮助，请与工作人员接洽，不得私自将书刊携出室外。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保持阅览室内安静，不得喧哗。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请</w:t>
      </w:r>
      <w:r>
        <w:rPr>
          <w:rFonts w:ascii="仿宋_GB2312" w:hAnsi="宋体" w:eastAsia="仿宋_GB2312" w:cs="Times New Roman"/>
          <w:sz w:val="30"/>
          <w:szCs w:val="30"/>
        </w:rPr>
        <w:t>爱护报刊图书资料，不可撕剪报刊图书资料，不可在报刊</w:t>
      </w:r>
      <w:r>
        <w:rPr>
          <w:rFonts w:hint="eastAsia" w:ascii="仿宋_GB2312" w:hAnsi="宋体" w:eastAsia="仿宋_GB2312" w:cs="Times New Roman"/>
          <w:sz w:val="30"/>
          <w:szCs w:val="30"/>
        </w:rPr>
        <w:t>图书资料上批点、划线或污损。如发生上述现象，应照章赔偿。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p>
      <w:pPr>
        <w:pStyle w:val="4"/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contextualSpacing/>
        <w:jc w:val="left"/>
        <w:rPr>
          <w:rFonts w:ascii="仿宋_GB2312" w:hAnsi="宋体" w:eastAsia="仿宋_GB2312" w:cs="Times New Roman"/>
          <w:sz w:val="30"/>
          <w:szCs w:val="30"/>
        </w:rPr>
      </w:pPr>
      <w:r>
        <w:rPr>
          <w:rFonts w:ascii="仿宋_GB2312" w:hAnsi="宋体" w:eastAsia="仿宋_GB2312" w:cs="Times New Roman"/>
          <w:sz w:val="30"/>
          <w:szCs w:val="30"/>
        </w:rPr>
        <w:t>爱护阅览室内公物，不得在室内桌椅上涂写乱画，不得将室内桌椅和其他设备拿出室外。</w:t>
      </w:r>
    </w:p>
    <w:p>
      <w:pPr>
        <w:numPr>
          <w:ilvl w:val="0"/>
          <w:numId w:val="1"/>
        </w:numPr>
        <w:ind w:left="0" w:leftChars="0" w:firstLine="420" w:firstLineChars="0"/>
      </w:pP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 xml:space="preserve"> </w:t>
      </w:r>
      <w:bookmarkStart w:id="1" w:name="_GoBack"/>
      <w:bookmarkEnd w:id="1"/>
      <w:r>
        <w:rPr>
          <w:rFonts w:ascii="仿宋_GB2312" w:hAnsi="宋体" w:eastAsia="仿宋_GB2312" w:cs="Times New Roman"/>
          <w:sz w:val="30"/>
          <w:szCs w:val="30"/>
        </w:rPr>
        <w:t>保持阅览室内清洁卫生，</w:t>
      </w:r>
      <w:r>
        <w:rPr>
          <w:rFonts w:hint="eastAsia" w:ascii="仿宋_GB2312" w:hAnsi="宋体" w:eastAsia="仿宋_GB2312" w:cs="Times New Roman"/>
          <w:sz w:val="30"/>
          <w:szCs w:val="30"/>
        </w:rPr>
        <w:t>禁止</w:t>
      </w:r>
      <w:r>
        <w:rPr>
          <w:rFonts w:ascii="仿宋_GB2312" w:hAnsi="宋体" w:eastAsia="仿宋_GB2312" w:cs="Times New Roman"/>
          <w:sz w:val="30"/>
          <w:szCs w:val="30"/>
        </w:rPr>
        <w:t>吸烟。</w:t>
      </w:r>
      <w:r>
        <w:rPr>
          <w:rFonts w:hint="eastAsia" w:ascii="仿宋_GB2312" w:hAnsi="宋体" w:eastAsia="仿宋_GB2312" w:cs="Times New Roman"/>
          <w:sz w:val="30"/>
          <w:szCs w:val="30"/>
        </w:rPr>
        <w:t>请勿</w:t>
      </w:r>
      <w:r>
        <w:rPr>
          <w:rFonts w:ascii="仿宋_GB2312" w:hAnsi="宋体" w:eastAsia="仿宋_GB2312" w:cs="Times New Roman"/>
          <w:sz w:val="30"/>
          <w:szCs w:val="30"/>
        </w:rPr>
        <w:t>随地吐痰和乱扔纸屑果</w:t>
      </w:r>
      <w:r>
        <w:rPr>
          <w:rFonts w:hint="eastAsia" w:ascii="仿宋_GB2312" w:hAnsi="宋体" w:eastAsia="仿宋_GB2312" w:cs="Times New Roman"/>
          <w:sz w:val="30"/>
          <w:szCs w:val="30"/>
        </w:rPr>
        <w:t>皮。</w:t>
      </w:r>
      <w:r>
        <w:rPr>
          <w:rFonts w:ascii="仿宋_GB2312" w:hAnsi="宋体" w:eastAsia="仿宋_GB2312" w:cs="Times New Roman"/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DBF238"/>
    <w:multiLevelType w:val="singleLevel"/>
    <w:tmpl w:val="83DBF23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MjU2OWEwNTNkM2E3YzYwZWIzNmIzYmU4MWUxYWUifQ=="/>
  </w:docVars>
  <w:rsids>
    <w:rsidRoot w:val="2388090F"/>
    <w:rsid w:val="2388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2023-09-15T02:07:00Z</dcterms:created>
  <dc:creator>奋飞的鱼</dc:creator>
  <cp:lastModifiedBy>奋飞的鱼</cp:lastModifiedBy>
  <dcterms:modified xsi:type="dcterms:W3CDTF">2023-09-15T02:08:27Z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8E3672D8DBB14BE79B4F416E3AEEE957_11</vt:lpwstr>
  </property>
</Properties>
</file>