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spacing w:before="0" w:beforeAutospacing="0" w:after="0" w:afterAutospacing="0" w:line="330" w:lineRule="atLeast"/>
        <w:ind w:right="0" w:firstLine="643" w:firstLineChars="200"/>
        <w:rPr>
          <w:rFonts w:hint="default"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附件</w:t>
      </w:r>
    </w:p>
    <w:p>
      <w:pPr>
        <w:spacing w:line="540" w:lineRule="exact"/>
        <w:rPr>
          <w:rFonts w:ascii="Times New Roman" w:hAnsi="Times New Roman" w:eastAsia="黑体" w:cs="Times New Roman"/>
          <w:sz w:val="32"/>
          <w:szCs w:val="32"/>
        </w:rPr>
      </w:pPr>
      <w:r>
        <w:rPr>
          <w:rFonts w:ascii="Times New Roman" w:hAnsi="Times New Roman" w:eastAsia="仿宋_GB2312" w:cs="Times New Roman"/>
          <w:sz w:val="32"/>
          <w:szCs w:val="32"/>
        </w:rPr>
        <w:t xml:space="preserve">    </w:t>
      </w:r>
      <w:r>
        <w:rPr>
          <w:rFonts w:ascii="Times New Roman" w:hAnsi="Times New Roman" w:eastAsia="黑体" w:cs="Times New Roman"/>
          <w:sz w:val="32"/>
          <w:szCs w:val="32"/>
        </w:rPr>
        <w:t>一、</w:t>
      </w:r>
      <w:r>
        <w:rPr>
          <w:rFonts w:hint="eastAsia" w:ascii="Times New Roman" w:hAnsi="Times New Roman" w:eastAsia="黑体" w:cs="Times New Roman"/>
          <w:sz w:val="32"/>
          <w:szCs w:val="32"/>
        </w:rPr>
        <w:t>研讨会</w:t>
      </w:r>
      <w:r>
        <w:rPr>
          <w:rFonts w:ascii="Times New Roman" w:hAnsi="Times New Roman" w:eastAsia="黑体" w:cs="Times New Roman"/>
          <w:sz w:val="32"/>
          <w:szCs w:val="32"/>
        </w:rPr>
        <w:t>主题</w:t>
      </w:r>
    </w:p>
    <w:p>
      <w:pPr>
        <w:spacing w:line="54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深度贫困地区脱贫攻坚理论与实践研究</w:t>
      </w:r>
    </w:p>
    <w:p>
      <w:pPr>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黑体" w:hAnsi="黑体" w:eastAsia="黑体"/>
          <w:color w:val="000000"/>
          <w:sz w:val="32"/>
          <w:szCs w:val="32"/>
        </w:rPr>
        <w:t>征文选题方向</w:t>
      </w:r>
    </w:p>
    <w:p>
      <w:pPr>
        <w:pStyle w:val="6"/>
        <w:shd w:val="clear" w:color="auto" w:fill="FFFFFF"/>
        <w:spacing w:before="0" w:beforeAutospacing="0" w:after="0" w:afterAutospacing="0"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1.习近平</w:t>
      </w:r>
      <w:r>
        <w:rPr>
          <w:rFonts w:hint="eastAsia" w:ascii="Times New Roman" w:hAnsi="Times New Roman" w:eastAsia="仿宋_GB2312" w:cs="Times New Roman"/>
          <w:sz w:val="32"/>
          <w:szCs w:val="32"/>
        </w:rPr>
        <w:t>总书记</w:t>
      </w:r>
      <w:r>
        <w:rPr>
          <w:rFonts w:ascii="Times New Roman" w:hAnsi="Times New Roman" w:eastAsia="仿宋_GB2312" w:cs="Times New Roman"/>
          <w:sz w:val="32"/>
          <w:szCs w:val="32"/>
        </w:rPr>
        <w:t>关于</w:t>
      </w:r>
      <w:r>
        <w:rPr>
          <w:rFonts w:hint="eastAsia" w:ascii="Times New Roman" w:hAnsi="Times New Roman" w:eastAsia="仿宋_GB2312" w:cs="Times New Roman"/>
          <w:sz w:val="32"/>
          <w:szCs w:val="32"/>
        </w:rPr>
        <w:t>脱贫攻坚</w:t>
      </w:r>
      <w:r>
        <w:rPr>
          <w:rFonts w:ascii="Times New Roman" w:hAnsi="Times New Roman" w:eastAsia="仿宋_GB2312" w:cs="Times New Roman"/>
          <w:sz w:val="32"/>
          <w:szCs w:val="32"/>
        </w:rPr>
        <w:t>工作重要论述研究</w:t>
      </w:r>
    </w:p>
    <w:p>
      <w:pPr>
        <w:pStyle w:val="6"/>
        <w:shd w:val="clear" w:color="auto" w:fill="FFFFFF"/>
        <w:spacing w:before="0" w:beforeAutospacing="0" w:after="0" w:afterAutospacing="0"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2.改革开放以来</w:t>
      </w:r>
      <w:r>
        <w:rPr>
          <w:rFonts w:hint="eastAsia" w:ascii="Times New Roman" w:hAnsi="Times New Roman" w:eastAsia="仿宋_GB2312" w:cs="Times New Roman"/>
          <w:sz w:val="32"/>
          <w:szCs w:val="32"/>
        </w:rPr>
        <w:t>深度贫困地区脱贫攻坚</w:t>
      </w:r>
      <w:r>
        <w:rPr>
          <w:rFonts w:ascii="Times New Roman" w:hAnsi="Times New Roman" w:eastAsia="仿宋_GB2312" w:cs="Times New Roman"/>
          <w:sz w:val="32"/>
          <w:szCs w:val="32"/>
        </w:rPr>
        <w:t>成就与经验总结</w:t>
      </w:r>
    </w:p>
    <w:p>
      <w:pPr>
        <w:pStyle w:val="6"/>
        <w:shd w:val="clear" w:color="auto" w:fill="FFFFFF"/>
        <w:spacing w:before="0" w:beforeAutospacing="0" w:after="0" w:afterAutospacing="0"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中国政治优势、制度优势与</w:t>
      </w:r>
      <w:r>
        <w:rPr>
          <w:rFonts w:hint="eastAsia" w:ascii="Times New Roman" w:hAnsi="Times New Roman" w:eastAsia="仿宋_GB2312" w:cs="Times New Roman"/>
          <w:sz w:val="32"/>
          <w:szCs w:val="32"/>
        </w:rPr>
        <w:t>深度贫困地区</w:t>
      </w:r>
      <w:r>
        <w:rPr>
          <w:rFonts w:ascii="Times New Roman" w:hAnsi="Times New Roman" w:eastAsia="仿宋_GB2312" w:cs="Times New Roman"/>
          <w:sz w:val="32"/>
          <w:szCs w:val="32"/>
        </w:rPr>
        <w:t>脱贫攻坚</w:t>
      </w:r>
      <w:r>
        <w:rPr>
          <w:rFonts w:hint="eastAsia" w:ascii="Times New Roman" w:hAnsi="Times New Roman" w:eastAsia="仿宋_GB2312" w:cs="Times New Roman"/>
          <w:sz w:val="32"/>
          <w:szCs w:val="32"/>
        </w:rPr>
        <w:t>研究</w:t>
      </w:r>
    </w:p>
    <w:p>
      <w:pPr>
        <w:pStyle w:val="6"/>
        <w:shd w:val="clear" w:color="auto" w:fill="FFFFFF"/>
        <w:spacing w:before="0" w:beforeAutospacing="0" w:after="0" w:afterAutospacing="0"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4.深度贫困地区抓</w:t>
      </w:r>
      <w:bookmarkStart w:id="0" w:name="_GoBack"/>
      <w:bookmarkEnd w:id="0"/>
      <w:r>
        <w:rPr>
          <w:rFonts w:hint="eastAsia" w:ascii="Times New Roman" w:hAnsi="Times New Roman" w:eastAsia="仿宋_GB2312" w:cs="Times New Roman"/>
          <w:sz w:val="32"/>
          <w:szCs w:val="32"/>
        </w:rPr>
        <w:t>党</w:t>
      </w:r>
      <w:r>
        <w:rPr>
          <w:rFonts w:ascii="Times New Roman" w:hAnsi="Times New Roman" w:eastAsia="仿宋_GB2312" w:cs="Times New Roman"/>
          <w:sz w:val="32"/>
          <w:szCs w:val="32"/>
        </w:rPr>
        <w:t>建促脱贫攻坚研究</w:t>
      </w:r>
    </w:p>
    <w:p>
      <w:pPr>
        <w:pStyle w:val="6"/>
        <w:shd w:val="clear" w:color="auto" w:fill="FFFFFF"/>
        <w:spacing w:before="0" w:beforeAutospacing="0" w:after="0" w:afterAutospacing="0"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.基层治理体系建设与</w:t>
      </w:r>
      <w:r>
        <w:rPr>
          <w:rFonts w:hint="eastAsia" w:ascii="Times New Roman" w:hAnsi="Times New Roman" w:eastAsia="仿宋_GB2312" w:cs="Times New Roman"/>
          <w:sz w:val="32"/>
          <w:szCs w:val="32"/>
        </w:rPr>
        <w:t>深度贫困地区脱贫攻坚研究</w:t>
      </w:r>
    </w:p>
    <w:p>
      <w:pPr>
        <w:pStyle w:val="6"/>
        <w:shd w:val="clear" w:color="auto" w:fill="FFFFFF"/>
        <w:spacing w:before="0" w:beforeAutospacing="0" w:after="0" w:afterAutospacing="0" w:line="54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深度贫困地区</w:t>
      </w:r>
      <w:r>
        <w:rPr>
          <w:rFonts w:ascii="Times New Roman" w:hAnsi="Times New Roman" w:eastAsia="仿宋_GB2312" w:cs="Times New Roman"/>
          <w:sz w:val="32"/>
          <w:szCs w:val="32"/>
        </w:rPr>
        <w:t>脱贫攻坚与乡村振兴战略衔接研究</w:t>
      </w:r>
    </w:p>
    <w:p>
      <w:pPr>
        <w:pStyle w:val="6"/>
        <w:spacing w:before="0" w:beforeAutospacing="0" w:after="0" w:afterAutospacing="0"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革命老区脱贫攻坚与红色文化传承</w:t>
      </w:r>
      <w:r>
        <w:rPr>
          <w:rFonts w:hint="eastAsia" w:ascii="Times New Roman" w:hAnsi="Times New Roman" w:eastAsia="仿宋_GB2312" w:cs="Times New Roman"/>
          <w:sz w:val="32"/>
          <w:szCs w:val="32"/>
        </w:rPr>
        <w:t>研究</w:t>
      </w:r>
    </w:p>
    <w:p>
      <w:pPr>
        <w:pStyle w:val="6"/>
        <w:spacing w:before="0" w:beforeAutospacing="0" w:after="0" w:afterAutospacing="0"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8.深度贫困地区</w:t>
      </w:r>
      <w:r>
        <w:rPr>
          <w:rFonts w:ascii="Times New Roman" w:hAnsi="Times New Roman" w:eastAsia="仿宋_GB2312" w:cs="Times New Roman"/>
          <w:sz w:val="32"/>
          <w:szCs w:val="32"/>
        </w:rPr>
        <w:t>返贫预警与扶贫长效机制研究</w:t>
      </w:r>
    </w:p>
    <w:p>
      <w:pPr>
        <w:pStyle w:val="6"/>
        <w:spacing w:before="0" w:beforeAutospacing="0" w:after="0" w:afterAutospacing="0"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9.深度贫困地区脱贫</w:t>
      </w:r>
      <w:r>
        <w:rPr>
          <w:rFonts w:ascii="Times New Roman" w:hAnsi="Times New Roman" w:eastAsia="仿宋_GB2312" w:cs="Times New Roman"/>
          <w:sz w:val="32"/>
          <w:szCs w:val="32"/>
        </w:rPr>
        <w:t>内生动力模式研究</w:t>
      </w:r>
    </w:p>
    <w:p>
      <w:pPr>
        <w:pStyle w:val="6"/>
        <w:shd w:val="clear" w:color="auto" w:fill="FFFFFF"/>
        <w:spacing w:before="0" w:beforeAutospacing="0" w:after="0" w:afterAutospacing="0" w:line="54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10.深度贫困地区</w:t>
      </w:r>
      <w:r>
        <w:rPr>
          <w:rFonts w:ascii="Times New Roman" w:hAnsi="Times New Roman" w:eastAsia="仿宋_GB2312" w:cs="Times New Roman"/>
          <w:sz w:val="32"/>
          <w:szCs w:val="32"/>
        </w:rPr>
        <w:t>产业扶贫对策研究</w:t>
      </w:r>
    </w:p>
    <w:p>
      <w:pPr>
        <w:pStyle w:val="6"/>
        <w:shd w:val="clear" w:color="auto" w:fill="FFFFFF"/>
        <w:spacing w:before="0" w:beforeAutospacing="0" w:after="0" w:afterAutospacing="0" w:line="54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11.深度贫困地区与农业农村改革发展研究</w:t>
      </w:r>
    </w:p>
    <w:p>
      <w:pPr>
        <w:pStyle w:val="6"/>
        <w:spacing w:before="0" w:beforeAutospacing="0" w:after="0" w:afterAutospacing="0"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12消费扶贫助力深度贫困地区脱贫攻坚研究</w:t>
      </w:r>
    </w:p>
    <w:p>
      <w:pPr>
        <w:pStyle w:val="6"/>
        <w:spacing w:before="0" w:beforeAutospacing="0" w:after="0" w:afterAutospacing="0"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13.东西部扶贫协作机制</w:t>
      </w:r>
      <w:r>
        <w:rPr>
          <w:rFonts w:ascii="Times New Roman" w:hAnsi="Times New Roman" w:eastAsia="仿宋_GB2312" w:cs="Times New Roman"/>
          <w:sz w:val="32"/>
          <w:szCs w:val="32"/>
        </w:rPr>
        <w:t>促进</w:t>
      </w:r>
      <w:r>
        <w:rPr>
          <w:rFonts w:hint="eastAsia" w:ascii="Times New Roman" w:hAnsi="Times New Roman" w:eastAsia="仿宋_GB2312" w:cs="Times New Roman"/>
          <w:sz w:val="32"/>
          <w:szCs w:val="32"/>
        </w:rPr>
        <w:t>深度贫困地区</w:t>
      </w:r>
      <w:r>
        <w:rPr>
          <w:rFonts w:ascii="Times New Roman" w:hAnsi="Times New Roman" w:eastAsia="仿宋_GB2312" w:cs="Times New Roman"/>
          <w:sz w:val="32"/>
          <w:szCs w:val="32"/>
        </w:rPr>
        <w:t>脱贫攻坚</w:t>
      </w:r>
      <w:r>
        <w:rPr>
          <w:rFonts w:hint="eastAsia" w:ascii="Times New Roman" w:hAnsi="Times New Roman" w:eastAsia="仿宋_GB2312" w:cs="Times New Roman"/>
          <w:sz w:val="32"/>
          <w:szCs w:val="32"/>
        </w:rPr>
        <w:t>研究</w:t>
      </w:r>
    </w:p>
    <w:p>
      <w:pPr>
        <w:pStyle w:val="6"/>
        <w:spacing w:before="0" w:beforeAutospacing="0" w:after="0" w:afterAutospacing="0"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14.</w:t>
      </w:r>
      <w:r>
        <w:rPr>
          <w:rFonts w:ascii="Times New Roman" w:hAnsi="Times New Roman" w:eastAsia="仿宋_GB2312" w:cs="Times New Roman"/>
          <w:sz w:val="32"/>
          <w:szCs w:val="32"/>
        </w:rPr>
        <w:t>更好运用市场机制促进</w:t>
      </w:r>
      <w:r>
        <w:rPr>
          <w:rFonts w:hint="eastAsia" w:ascii="Times New Roman" w:hAnsi="Times New Roman" w:eastAsia="仿宋_GB2312" w:cs="Times New Roman"/>
          <w:sz w:val="32"/>
          <w:szCs w:val="32"/>
        </w:rPr>
        <w:t>深度贫困地区</w:t>
      </w:r>
      <w:r>
        <w:rPr>
          <w:rFonts w:ascii="Times New Roman" w:hAnsi="Times New Roman" w:eastAsia="仿宋_GB2312" w:cs="Times New Roman"/>
          <w:sz w:val="32"/>
          <w:szCs w:val="32"/>
        </w:rPr>
        <w:t>脱贫攻坚研究</w:t>
      </w:r>
    </w:p>
    <w:p>
      <w:pPr>
        <w:pStyle w:val="6"/>
        <w:shd w:val="clear" w:color="auto" w:fill="FFFFFF"/>
        <w:spacing w:before="0" w:beforeAutospacing="0" w:after="0" w:afterAutospacing="0"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15.</w:t>
      </w:r>
      <w:r>
        <w:rPr>
          <w:rFonts w:ascii="Times New Roman" w:hAnsi="Times New Roman" w:eastAsia="仿宋_GB2312" w:cs="Times New Roman"/>
          <w:sz w:val="32"/>
          <w:szCs w:val="32"/>
        </w:rPr>
        <w:t>大扶贫格局下社会力量参与</w:t>
      </w:r>
      <w:r>
        <w:rPr>
          <w:rFonts w:hint="eastAsia" w:ascii="Times New Roman" w:hAnsi="Times New Roman" w:eastAsia="仿宋_GB2312" w:cs="Times New Roman"/>
          <w:sz w:val="32"/>
          <w:szCs w:val="32"/>
        </w:rPr>
        <w:t>深度贫困地区</w:t>
      </w:r>
      <w:r>
        <w:rPr>
          <w:rFonts w:ascii="Times New Roman" w:hAnsi="Times New Roman" w:eastAsia="仿宋_GB2312" w:cs="Times New Roman"/>
          <w:sz w:val="32"/>
          <w:szCs w:val="32"/>
        </w:rPr>
        <w:t>脱贫攻坚研究</w:t>
      </w:r>
    </w:p>
    <w:p>
      <w:pPr>
        <w:pStyle w:val="6"/>
        <w:spacing w:before="0" w:beforeAutospacing="0" w:after="0" w:afterAutospacing="0"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16.2020年后深度贫困地区扶贫战略研究</w:t>
      </w:r>
    </w:p>
    <w:p>
      <w:pPr>
        <w:spacing w:line="54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三、论文要求</w:t>
      </w:r>
    </w:p>
    <w:p>
      <w:pPr>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（一）坚持以习近平新时代中国特色社会主义思想和党的十九大精神为指导，紧扣深度</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深度贫困地区脱贫攻坚</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征文这一主题，观点明确、分析有据，注重学术性、时代性和创新性。</w:t>
      </w:r>
    </w:p>
    <w:p>
      <w:pPr>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（二）围绕以上选题方向及要求进行选题，题目自拟。</w:t>
      </w:r>
    </w:p>
    <w:p>
      <w:pPr>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（三）征文需是未发表过的新作，文责自负。每篇字数6000—8000字左右（含注释）。</w:t>
      </w:r>
    </w:p>
    <w:p>
      <w:pPr>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（四）所提交论文一律采用以下格式：</w:t>
      </w:r>
    </w:p>
    <w:p>
      <w:pPr>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1.论文分标题、作者姓名、摘要、关键词、正文和参考文献六个部分。论文首页以脚注形式注明作者信息，包括姓名、单位、职称、职务、研究领域、联系电话、电子邮箱等。</w:t>
      </w:r>
    </w:p>
    <w:p>
      <w:pPr>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2.论文标题用四号方正小标宋体字，摘要、关键词用五号楷体字，正文用五号宋体字，行距为固定值22磅，脚注用小5号宋体字。</w:t>
      </w:r>
    </w:p>
    <w:p>
      <w:pPr>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3.正文文中标题按“一、（一）、1.……”规则排列；文中注释采用脚注“①②③……”，每页重新编号；参考文献置于文末，以1.2.3.……标注，引用的参考文献必须源自公开出版物。参考文献示例：何××.</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百色起义精神及当代价值[J]. 传承，2019（4）：12.</w:t>
      </w:r>
    </w:p>
    <w:p>
      <w:pPr>
        <w:spacing w:line="54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四、</w:t>
      </w:r>
      <w:r>
        <w:rPr>
          <w:rFonts w:ascii="Times New Roman" w:hAnsi="Times New Roman" w:eastAsia="黑体" w:cs="Times New Roman"/>
          <w:sz w:val="32"/>
          <w:szCs w:val="32"/>
        </w:rPr>
        <w:t>征文时间</w:t>
      </w:r>
    </w:p>
    <w:p>
      <w:pPr>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论文作者请于2020年5月2</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日前将论文电子文档发至邮箱ythzw99@163.com，邮件标题请注明“姓名-深度贫困地区脱贫攻坚征文”字样。论文附件采用word文档格式，文件命名为：“单位—作者—标题”。</w:t>
      </w:r>
    </w:p>
    <w:p>
      <w:pPr>
        <w:spacing w:line="54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五</w:t>
      </w:r>
      <w:r>
        <w:rPr>
          <w:rFonts w:ascii="Times New Roman" w:hAnsi="Times New Roman" w:eastAsia="黑体" w:cs="Times New Roman"/>
          <w:sz w:val="32"/>
          <w:szCs w:val="32"/>
        </w:rPr>
        <w:t>、其他</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征文活动</w:t>
      </w:r>
      <w:r>
        <w:rPr>
          <w:rFonts w:hint="eastAsia" w:ascii="Times New Roman" w:hAnsi="Times New Roman" w:eastAsia="仿宋_GB2312" w:cs="Times New Roman"/>
          <w:sz w:val="32"/>
          <w:szCs w:val="32"/>
        </w:rPr>
        <w:t>由百色干部学院组织有关专家进行匿名评审，评选出一、二、三等奖及优秀奖，并颁发获奖证书。选取部分优秀论文汇编成册，并推荐到主办单位学报《传承》及有关报刊发表。</w:t>
      </w:r>
      <w:r>
        <w:rPr>
          <w:rFonts w:ascii="Times New Roman" w:hAnsi="Times New Roman" w:eastAsia="仿宋_GB2312" w:cs="Times New Roman"/>
          <w:sz w:val="32"/>
          <w:szCs w:val="32"/>
        </w:rPr>
        <w:t>获奖作者受邀</w:t>
      </w:r>
      <w:r>
        <w:rPr>
          <w:rFonts w:hint="eastAsia" w:ascii="Times New Roman" w:hAnsi="Times New Roman" w:eastAsia="仿宋_GB2312" w:cs="Times New Roman"/>
          <w:sz w:val="32"/>
          <w:szCs w:val="32"/>
        </w:rPr>
        <w:t>参会，研讨会举办的具体时间和地点另行通知。本次研讨会不收会务费，参会人员往返交通费、住宿费自理。</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联系人</w:t>
      </w:r>
      <w:r>
        <w:rPr>
          <w:rFonts w:hint="eastAsia" w:ascii="Times New Roman" w:hAnsi="Times New Roman" w:eastAsia="仿宋_GB2312" w:cs="Times New Roman"/>
          <w:sz w:val="32"/>
          <w:szCs w:val="32"/>
        </w:rPr>
        <w:t>及电话</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朱颖</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18907760520</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沈现斌</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18172297845</w:t>
      </w:r>
      <w:r>
        <w:rPr>
          <w:rFonts w:hint="eastAsia" w:ascii="Times New Roman" w:hAnsi="Times New Roman" w:eastAsia="仿宋_GB2312" w:cs="Times New Roman"/>
          <w:sz w:val="32"/>
          <w:szCs w:val="32"/>
          <w:lang w:eastAsia="zh-CN"/>
        </w:rPr>
        <w:t>。</w:t>
      </w:r>
    </w:p>
    <w:p>
      <w:pPr>
        <w:spacing w:line="540" w:lineRule="exact"/>
        <w:rPr>
          <w:rFonts w:hint="eastAsia" w:ascii="Times New Roman" w:hAnsi="Times New Roman" w:eastAsia="仿宋_GB2312" w:cs="Times New Roman"/>
          <w:sz w:val="32"/>
          <w:szCs w:val="32"/>
        </w:rPr>
      </w:pPr>
    </w:p>
    <w:p>
      <w:pPr>
        <w:spacing w:line="540" w:lineRule="exact"/>
        <w:rPr>
          <w:rFonts w:ascii="Times New Roman" w:hAnsi="Times New Roman" w:eastAsia="仿宋_GB2312" w:cs="Times New Roman"/>
          <w:sz w:val="32"/>
          <w:szCs w:val="32"/>
        </w:rPr>
      </w:pPr>
    </w:p>
    <w:p>
      <w:pPr>
        <w:spacing w:line="54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eastAsia="zh-CN"/>
        </w:rPr>
        <w:t xml:space="preserve">   </w:t>
      </w:r>
      <w:r>
        <w:rPr>
          <w:rFonts w:hint="eastAsia" w:ascii="Times New Roman" w:hAnsi="Times New Roman" w:eastAsia="仿宋_GB2312" w:cs="Times New Roman"/>
          <w:sz w:val="32"/>
          <w:szCs w:val="32"/>
        </w:rPr>
        <w:t xml:space="preserve"> </w:t>
      </w:r>
    </w:p>
    <w:sectPr>
      <w:footerReference r:id="rId3" w:type="default"/>
      <w:footerReference r:id="rId4" w:type="even"/>
      <w:pgSz w:w="11906" w:h="16838"/>
      <w:pgMar w:top="1928" w:right="1531" w:bottom="1701" w:left="1531" w:header="851" w:footer="153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83087056"/>
    </w:sdtPr>
    <w:sdtEndPr>
      <w:rPr>
        <w:rFonts w:asciiTheme="minorEastAsia" w:hAnsiTheme="minorEastAsia"/>
        <w:sz w:val="28"/>
        <w:szCs w:val="28"/>
      </w:rPr>
    </w:sdtEndPr>
    <w:sdtContent>
      <w:p>
        <w:pPr>
          <w:pStyle w:val="4"/>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4495846"/>
    </w:sdtPr>
    <w:sdtEndPr>
      <w:rPr>
        <w:rFonts w:asciiTheme="minorEastAsia" w:hAnsiTheme="minorEastAsia"/>
        <w:sz w:val="28"/>
        <w:szCs w:val="28"/>
        <w:lang w:val="zh-CN"/>
      </w:rPr>
    </w:sdtEndPr>
    <w:sdtContent>
      <w:p>
        <w:pPr>
          <w:pStyle w:val="4"/>
          <w:rPr>
            <w:rFonts w:asciiTheme="minorEastAsia" w:hAnsiTheme="minorEastAsia"/>
            <w:sz w:val="28"/>
            <w:szCs w:val="28"/>
            <w:lang w:val="zh-CN"/>
          </w:rPr>
        </w:pPr>
        <w:r>
          <w:rPr>
            <w:rFonts w:asciiTheme="minorEastAsia" w:hAnsiTheme="minorEastAsia"/>
            <w:sz w:val="28"/>
            <w:szCs w:val="28"/>
            <w:lang w:val="zh-CN"/>
          </w:rPr>
          <w:fldChar w:fldCharType="begin"/>
        </w:r>
        <w:r>
          <w:rPr>
            <w:rFonts w:asciiTheme="minorEastAsia" w:hAnsiTheme="minorEastAsia"/>
            <w:sz w:val="28"/>
            <w:szCs w:val="28"/>
            <w:lang w:val="zh-CN"/>
          </w:rPr>
          <w:instrText xml:space="preserve">PAGE   \* MERGEFORMAT</w:instrText>
        </w:r>
        <w:r>
          <w:rPr>
            <w:rFonts w:asciiTheme="minorEastAsia" w:hAnsiTheme="minorEastAsia"/>
            <w:sz w:val="28"/>
            <w:szCs w:val="28"/>
            <w:lang w:val="zh-CN"/>
          </w:rPr>
          <w:fldChar w:fldCharType="separate"/>
        </w:r>
        <w:r>
          <w:rPr>
            <w:rFonts w:asciiTheme="minorEastAsia" w:hAnsiTheme="minorEastAsia"/>
            <w:sz w:val="28"/>
            <w:szCs w:val="28"/>
            <w:lang w:val="zh-CN"/>
          </w:rPr>
          <w:t>- 2 -</w:t>
        </w:r>
        <w:r>
          <w:rPr>
            <w:rFonts w:asciiTheme="minorEastAsia" w:hAnsiTheme="minorEastAsia"/>
            <w:sz w:val="28"/>
            <w:szCs w:val="28"/>
            <w:lang w:val="zh-CN"/>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486812"/>
    <w:rsid w:val="31814B2D"/>
    <w:rsid w:val="353E0C4F"/>
    <w:rsid w:val="362B51ED"/>
    <w:rsid w:val="3ABD4124"/>
    <w:rsid w:val="5BA16E56"/>
    <w:rsid w:val="6AAC18AB"/>
    <w:rsid w:val="765315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annotation text"/>
    <w:basedOn w:val="1"/>
    <w:link w:val="16"/>
    <w:unhideWhenUsed/>
    <w:qFormat/>
    <w:uiPriority w:val="99"/>
    <w:pPr>
      <w:jc w:val="left"/>
    </w:pPr>
  </w:style>
  <w:style w:type="paragraph" w:styleId="3">
    <w:name w:val="Balloon Text"/>
    <w:basedOn w:val="1"/>
    <w:link w:val="15"/>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7">
    <w:name w:val="annotation subject"/>
    <w:basedOn w:val="2"/>
    <w:next w:val="2"/>
    <w:link w:val="17"/>
    <w:unhideWhenUsed/>
    <w:qFormat/>
    <w:uiPriority w:val="99"/>
    <w:rPr>
      <w:b/>
      <w:bCs/>
    </w:rPr>
  </w:style>
  <w:style w:type="character" w:styleId="10">
    <w:name w:val="FollowedHyperlink"/>
    <w:basedOn w:val="9"/>
    <w:semiHidden/>
    <w:unhideWhenUsed/>
    <w:uiPriority w:val="99"/>
    <w:rPr>
      <w:color w:val="373535"/>
      <w:u w:val="none"/>
    </w:rPr>
  </w:style>
  <w:style w:type="character" w:styleId="11">
    <w:name w:val="Hyperlink"/>
    <w:basedOn w:val="9"/>
    <w:semiHidden/>
    <w:unhideWhenUsed/>
    <w:qFormat/>
    <w:uiPriority w:val="99"/>
    <w:rPr>
      <w:color w:val="373535"/>
      <w:u w:val="none"/>
    </w:rPr>
  </w:style>
  <w:style w:type="character" w:styleId="12">
    <w:name w:val="annotation reference"/>
    <w:basedOn w:val="9"/>
    <w:unhideWhenUsed/>
    <w:qFormat/>
    <w:uiPriority w:val="99"/>
    <w:rPr>
      <w:sz w:val="21"/>
      <w:szCs w:val="21"/>
    </w:rPr>
  </w:style>
  <w:style w:type="character" w:customStyle="1" w:styleId="13">
    <w:name w:val="页眉 Char"/>
    <w:basedOn w:val="9"/>
    <w:link w:val="5"/>
    <w:qFormat/>
    <w:uiPriority w:val="99"/>
    <w:rPr>
      <w:sz w:val="18"/>
      <w:szCs w:val="18"/>
    </w:rPr>
  </w:style>
  <w:style w:type="character" w:customStyle="1" w:styleId="14">
    <w:name w:val="页脚 Char"/>
    <w:basedOn w:val="9"/>
    <w:link w:val="4"/>
    <w:qFormat/>
    <w:uiPriority w:val="99"/>
    <w:rPr>
      <w:sz w:val="18"/>
      <w:szCs w:val="18"/>
    </w:rPr>
  </w:style>
  <w:style w:type="character" w:customStyle="1" w:styleId="15">
    <w:name w:val="批注框文本 Char"/>
    <w:basedOn w:val="9"/>
    <w:link w:val="3"/>
    <w:semiHidden/>
    <w:qFormat/>
    <w:uiPriority w:val="99"/>
    <w:rPr>
      <w:sz w:val="18"/>
      <w:szCs w:val="18"/>
    </w:rPr>
  </w:style>
  <w:style w:type="character" w:customStyle="1" w:styleId="16">
    <w:name w:val="批注文字 Char"/>
    <w:basedOn w:val="9"/>
    <w:link w:val="2"/>
    <w:semiHidden/>
    <w:qFormat/>
    <w:uiPriority w:val="99"/>
  </w:style>
  <w:style w:type="character" w:customStyle="1" w:styleId="17">
    <w:name w:val="批注主题 Char"/>
    <w:basedOn w:val="16"/>
    <w:link w:val="7"/>
    <w:semiHidden/>
    <w:qFormat/>
    <w:uiPriority w:val="99"/>
    <w:rPr>
      <w:b/>
      <w:bCs/>
    </w:rPr>
  </w:style>
  <w:style w:type="paragraph" w:customStyle="1" w:styleId="18">
    <w:name w:val="_Style 17"/>
    <w:basedOn w:val="1"/>
    <w:next w:val="1"/>
    <w:qFormat/>
    <w:uiPriority w:val="0"/>
    <w:pPr>
      <w:pBdr>
        <w:bottom w:val="single" w:color="auto" w:sz="6" w:space="1"/>
      </w:pBdr>
      <w:jc w:val="center"/>
    </w:pPr>
    <w:rPr>
      <w:rFonts w:ascii="Arial" w:eastAsia="宋体"/>
      <w:vanish/>
      <w:sz w:val="16"/>
    </w:rPr>
  </w:style>
  <w:style w:type="paragraph" w:customStyle="1" w:styleId="19">
    <w:name w:val="_Style 18"/>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224</Words>
  <Characters>1281</Characters>
  <Lines>10</Lines>
  <Paragraphs>3</Paragraphs>
  <TotalTime>5</TotalTime>
  <ScaleCrop>false</ScaleCrop>
  <LinksUpToDate>false</LinksUpToDate>
  <CharactersWithSpaces>1502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2020-03-27T21:42:00Z</dcterms:created>
  <dc:creator>lenovo</dc:creator>
  <cp:lastModifiedBy>70563</cp:lastModifiedBy>
  <dcterms:modified xsi:type="dcterms:W3CDTF">2020-04-14T02:53:56Z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KSORubyTemplateID" linkTarget="0">
    <vt:lpwstr>6</vt:lpwstr>
  </property>
</Properties>
</file>